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81F0" w14:textId="5D8063DF" w:rsidR="00A46D12" w:rsidRPr="004E00DD" w:rsidRDefault="26C4C100" w:rsidP="50225B29">
      <w:pPr>
        <w:spacing w:after="0" w:line="240" w:lineRule="auto"/>
        <w:jc w:val="center"/>
        <w:rPr>
          <w:rFonts w:ascii="gobCL" w:eastAsia="Times New Roman" w:hAnsi="gobCL" w:cs="Times New Roman"/>
          <w:b/>
          <w:bCs/>
          <w:lang w:eastAsia="es-CL"/>
        </w:rPr>
      </w:pPr>
      <w:r w:rsidRPr="043EF979">
        <w:rPr>
          <w:rFonts w:ascii="gobCL" w:eastAsia="Times New Roman" w:hAnsi="gobCL" w:cs="Times New Roman"/>
          <w:b/>
          <w:bCs/>
          <w:lang w:eastAsia="es-CL"/>
        </w:rPr>
        <w:t xml:space="preserve"> </w:t>
      </w:r>
      <w:r w:rsidR="68713704" w:rsidRPr="043EF979">
        <w:rPr>
          <w:rFonts w:ascii="gobCL" w:eastAsia="Times New Roman" w:hAnsi="gobCL" w:cs="Times New Roman"/>
          <w:b/>
          <w:bCs/>
          <w:lang w:eastAsia="es-CL"/>
        </w:rPr>
        <w:t xml:space="preserve"> </w:t>
      </w:r>
      <w:r w:rsidR="00A46D12" w:rsidRPr="043EF979">
        <w:rPr>
          <w:rFonts w:ascii="gobCL" w:eastAsia="Times New Roman" w:hAnsi="gobCL" w:cs="Times New Roman"/>
          <w:b/>
          <w:bCs/>
          <w:lang w:eastAsia="es-CL"/>
        </w:rPr>
        <w:t>FORMULARIO PLAN DE INVERSIÓN PARA SSR</w:t>
      </w:r>
      <w:r w:rsidR="0093755F" w:rsidRPr="043EF979">
        <w:rPr>
          <w:rFonts w:ascii="gobCL" w:eastAsia="Times New Roman" w:hAnsi="gobCL" w:cs="Times New Roman"/>
          <w:b/>
          <w:bCs/>
          <w:lang w:eastAsia="es-CL"/>
        </w:rPr>
        <w:t xml:space="preserve"> - INSTRUCIONES</w:t>
      </w:r>
    </w:p>
    <w:p w14:paraId="295181F1" w14:textId="77777777" w:rsidR="00A46D12" w:rsidRPr="004E00DD" w:rsidRDefault="00A46D12" w:rsidP="00A46D12">
      <w:pPr>
        <w:spacing w:after="0" w:line="240" w:lineRule="auto"/>
        <w:jc w:val="both"/>
        <w:rPr>
          <w:rFonts w:ascii="gobCL" w:eastAsia="Times New Roman" w:hAnsi="gobCL" w:cs="Times New Roman"/>
          <w:lang w:eastAsia="es-CL"/>
        </w:rPr>
      </w:pPr>
    </w:p>
    <w:p w14:paraId="295181F2" w14:textId="711A1093" w:rsidR="00A46D12" w:rsidRPr="004E00DD" w:rsidRDefault="00A46D12" w:rsidP="0004652B">
      <w:pPr>
        <w:spacing w:after="0" w:line="240" w:lineRule="auto"/>
        <w:ind w:firstLine="708"/>
        <w:jc w:val="both"/>
        <w:rPr>
          <w:rFonts w:ascii="gobCL" w:eastAsia="Times New Roman" w:hAnsi="gobCL" w:cs="Times New Roman"/>
          <w:lang w:eastAsia="es-CL"/>
        </w:rPr>
      </w:pPr>
      <w:r w:rsidRPr="004E00DD">
        <w:rPr>
          <w:rFonts w:ascii="gobCL" w:eastAsia="Times New Roman" w:hAnsi="gobCL" w:cs="Times New Roman"/>
          <w:lang w:eastAsia="es-CL"/>
        </w:rPr>
        <w:t xml:space="preserve">El siguiente </w:t>
      </w:r>
      <w:r w:rsidR="00053F8A" w:rsidRPr="004E00DD">
        <w:rPr>
          <w:rFonts w:ascii="gobCL" w:eastAsia="Times New Roman" w:hAnsi="gobCL" w:cs="Times New Roman"/>
          <w:lang w:eastAsia="es-CL"/>
        </w:rPr>
        <w:t xml:space="preserve">instructivo a </w:t>
      </w:r>
      <w:r w:rsidRPr="004E00DD">
        <w:rPr>
          <w:rFonts w:ascii="gobCL" w:eastAsia="Times New Roman" w:hAnsi="gobCL" w:cs="Times New Roman"/>
          <w:lang w:eastAsia="es-CL"/>
        </w:rPr>
        <w:t xml:space="preserve">ha sido diseñado para recopilar la información necesaria para la elaboración del Plan de Inversión requerido a los operadores clasificados como Medianos y Mayores, de acuerdo con la Ley </w:t>
      </w:r>
      <w:r w:rsidR="0046007D">
        <w:rPr>
          <w:rFonts w:ascii="gobCL" w:eastAsia="Times New Roman" w:hAnsi="gobCL" w:cs="Times New Roman"/>
          <w:lang w:eastAsia="es-CL"/>
        </w:rPr>
        <w:t xml:space="preserve">N° </w:t>
      </w:r>
      <w:r w:rsidRPr="004E00DD">
        <w:rPr>
          <w:rFonts w:ascii="gobCL" w:eastAsia="Times New Roman" w:hAnsi="gobCL" w:cs="Times New Roman"/>
          <w:lang w:eastAsia="es-CL"/>
        </w:rPr>
        <w:t>20.998 y su Reglamento. El cumplimiento de este requisito es fundamental para la aprobación de sus proyectos y la inclusión de sus requerimientos de inversión dentro de los planes regulados.</w:t>
      </w:r>
    </w:p>
    <w:p w14:paraId="295181F3" w14:textId="77777777" w:rsidR="0004652B" w:rsidRPr="004E00DD" w:rsidRDefault="0004652B" w:rsidP="00A46D12">
      <w:pPr>
        <w:spacing w:after="0" w:line="240" w:lineRule="auto"/>
        <w:jc w:val="both"/>
        <w:rPr>
          <w:rFonts w:ascii="gobCL" w:eastAsia="Times New Roman" w:hAnsi="gobCL" w:cs="Times New Roman"/>
          <w:lang w:eastAsia="es-CL"/>
        </w:rPr>
      </w:pPr>
    </w:p>
    <w:p w14:paraId="295181F4" w14:textId="6658A316" w:rsidR="0004652B" w:rsidRPr="004E00DD" w:rsidRDefault="0004652B" w:rsidP="00D348EE">
      <w:pPr>
        <w:spacing w:after="0" w:line="240" w:lineRule="auto"/>
        <w:ind w:firstLine="708"/>
        <w:jc w:val="both"/>
        <w:rPr>
          <w:rFonts w:ascii="gobCL" w:eastAsia="Times New Roman" w:hAnsi="gobCL" w:cs="Times New Roman"/>
          <w:lang w:eastAsia="es-CL"/>
        </w:rPr>
      </w:pPr>
      <w:r w:rsidRPr="004E00DD">
        <w:rPr>
          <w:rFonts w:ascii="gobCL" w:eastAsia="Times New Roman" w:hAnsi="gobCL" w:cs="Times New Roman"/>
          <w:lang w:eastAsia="es-CL"/>
        </w:rPr>
        <w:t>Se solicita rellenar cada apartado del formulario</w:t>
      </w:r>
      <w:r w:rsidR="0046007D">
        <w:rPr>
          <w:rFonts w:ascii="gobCL" w:eastAsia="Times New Roman" w:hAnsi="gobCL" w:cs="Times New Roman"/>
          <w:lang w:eastAsia="es-CL"/>
        </w:rPr>
        <w:t xml:space="preserve"> “</w:t>
      </w:r>
      <w:r w:rsidR="0046007D" w:rsidRPr="0046007D">
        <w:rPr>
          <w:rFonts w:ascii="gobCL" w:eastAsia="Times New Roman" w:hAnsi="gobCL" w:cs="Times New Roman"/>
          <w:lang w:eastAsia="es-CL"/>
        </w:rPr>
        <w:t>PLAN DE INVERSIÓN PARA SSR</w:t>
      </w:r>
      <w:r w:rsidR="0046007D">
        <w:rPr>
          <w:rFonts w:ascii="gobCL" w:eastAsia="Times New Roman" w:hAnsi="gobCL" w:cs="Times New Roman"/>
          <w:lang w:eastAsia="es-CL"/>
        </w:rPr>
        <w:t xml:space="preserve">” </w:t>
      </w:r>
      <w:r w:rsidRPr="004E00DD">
        <w:rPr>
          <w:rFonts w:ascii="gobCL" w:eastAsia="Times New Roman" w:hAnsi="gobCL" w:cs="Times New Roman"/>
          <w:lang w:eastAsia="es-CL"/>
        </w:rPr>
        <w:t>y adjuntar la documentación solicitada.</w:t>
      </w:r>
      <w:r w:rsidR="002844F6" w:rsidRPr="004E00DD">
        <w:rPr>
          <w:rFonts w:ascii="gobCL" w:eastAsia="Times New Roman" w:hAnsi="gobCL" w:cs="Times New Roman"/>
          <w:lang w:eastAsia="es-CL"/>
        </w:rPr>
        <w:t xml:space="preserve"> Este plan de inversión debe ser ingresado a la Subdirección Regional para su revisión. Esta comprenderá, entre otras materias, el análisis de la inversión, el cumplimiento de la normativa vigente, la fiscalización y los niveles de servicio.</w:t>
      </w:r>
    </w:p>
    <w:p w14:paraId="295181F5" w14:textId="77777777" w:rsidR="00903BED" w:rsidRPr="004E00DD" w:rsidRDefault="00903BED" w:rsidP="004E00DD">
      <w:pPr>
        <w:spacing w:after="0"/>
        <w:rPr>
          <w:rFonts w:ascii="gobCL" w:hAnsi="gobCL"/>
        </w:rPr>
      </w:pPr>
    </w:p>
    <w:p w14:paraId="295181F6" w14:textId="77777777" w:rsidR="00A46D12" w:rsidRPr="004E00DD" w:rsidRDefault="00A46D12" w:rsidP="00A46D12">
      <w:pPr>
        <w:pStyle w:val="Prrafodelista"/>
        <w:numPr>
          <w:ilvl w:val="0"/>
          <w:numId w:val="1"/>
        </w:numPr>
        <w:rPr>
          <w:rFonts w:ascii="gobCL" w:hAnsi="gobCL" w:cs="Segoe UI"/>
          <w:b/>
          <w:shd w:val="clear" w:color="auto" w:fill="FFFFFF"/>
        </w:rPr>
      </w:pPr>
      <w:r w:rsidRPr="004E00DD">
        <w:rPr>
          <w:rFonts w:ascii="gobCL" w:hAnsi="gobCL" w:cs="Segoe UI"/>
          <w:b/>
          <w:shd w:val="clear" w:color="auto" w:fill="FFFFFF"/>
        </w:rPr>
        <w:t>Datos del Operador:</w:t>
      </w:r>
    </w:p>
    <w:p w14:paraId="5D1EF9C6" w14:textId="19EB6854" w:rsidR="00457CDC" w:rsidRPr="004E00DD" w:rsidRDefault="00457CDC" w:rsidP="00457CDC">
      <w:pPr>
        <w:ind w:left="360"/>
        <w:rPr>
          <w:rFonts w:ascii="gobCL" w:hAnsi="gobCL" w:cs="Segoe UI"/>
          <w:shd w:val="clear" w:color="auto" w:fill="FFFFFF"/>
        </w:rPr>
      </w:pPr>
      <w:r w:rsidRPr="004E00DD">
        <w:rPr>
          <w:rFonts w:ascii="gobCL" w:hAnsi="gobCL" w:cs="Segoe UI"/>
          <w:shd w:val="clear" w:color="auto" w:fill="FFFFFF"/>
        </w:rPr>
        <w:t>Se deben entregar los datos</w:t>
      </w:r>
      <w:r w:rsidR="004E00DD">
        <w:rPr>
          <w:rFonts w:ascii="gobCL" w:hAnsi="gobCL" w:cs="Segoe UI"/>
          <w:shd w:val="clear" w:color="auto" w:fill="FFFFFF"/>
        </w:rPr>
        <w:t xml:space="preserve"> de identificación del operador.</w:t>
      </w:r>
    </w:p>
    <w:tbl>
      <w:tblPr>
        <w:tblStyle w:val="Tablaconcuadrcula"/>
        <w:tblW w:w="0" w:type="auto"/>
        <w:tblInd w:w="360" w:type="dxa"/>
        <w:tblLook w:val="04A0" w:firstRow="1" w:lastRow="0" w:firstColumn="1" w:lastColumn="0" w:noHBand="0" w:noVBand="1"/>
      </w:tblPr>
      <w:tblGrid>
        <w:gridCol w:w="3888"/>
        <w:gridCol w:w="4580"/>
      </w:tblGrid>
      <w:tr w:rsidR="00457CDC" w:rsidRPr="004E00DD" w14:paraId="105A3B93" w14:textId="77777777" w:rsidTr="004E00DD">
        <w:trPr>
          <w:trHeight w:val="85"/>
        </w:trPr>
        <w:tc>
          <w:tcPr>
            <w:tcW w:w="3888" w:type="dxa"/>
            <w:tcBorders>
              <w:top w:val="nil"/>
              <w:left w:val="nil"/>
              <w:bottom w:val="nil"/>
              <w:right w:val="single" w:sz="4" w:space="0" w:color="auto"/>
            </w:tcBorders>
          </w:tcPr>
          <w:p w14:paraId="54079FB2" w14:textId="4F51B5D1" w:rsidR="00457CDC" w:rsidRPr="004E00DD" w:rsidRDefault="00457CDC" w:rsidP="00A46D12">
            <w:pPr>
              <w:pStyle w:val="Prrafodelista"/>
              <w:numPr>
                <w:ilvl w:val="0"/>
                <w:numId w:val="2"/>
              </w:numPr>
              <w:ind w:left="284" w:hanging="295"/>
              <w:rPr>
                <w:rFonts w:ascii="gobCL" w:hAnsi="gobCL" w:cs="Segoe UI"/>
                <w:shd w:val="clear" w:color="auto" w:fill="FFFFFF"/>
              </w:rPr>
            </w:pPr>
            <w:r w:rsidRPr="004E00DD">
              <w:rPr>
                <w:rFonts w:ascii="gobCL" w:hAnsi="gobCL" w:cs="Segoe UI"/>
                <w:shd w:val="clear" w:color="auto" w:fill="FFFFFF"/>
              </w:rPr>
              <w:t xml:space="preserve">Nombre de Comité o Cooperativa: </w:t>
            </w:r>
          </w:p>
        </w:tc>
        <w:tc>
          <w:tcPr>
            <w:tcW w:w="4580" w:type="dxa"/>
            <w:tcBorders>
              <w:top w:val="single" w:sz="4" w:space="0" w:color="auto"/>
              <w:left w:val="single" w:sz="4" w:space="0" w:color="auto"/>
              <w:bottom w:val="single" w:sz="4" w:space="0" w:color="auto"/>
              <w:right w:val="single" w:sz="4" w:space="0" w:color="auto"/>
            </w:tcBorders>
          </w:tcPr>
          <w:p w14:paraId="43864036" w14:textId="2EB0D06A" w:rsidR="00457CDC" w:rsidRPr="004E00DD" w:rsidRDefault="00457CDC" w:rsidP="00A46D12">
            <w:pPr>
              <w:rPr>
                <w:rFonts w:ascii="gobCL" w:hAnsi="gobCL"/>
                <w:color w:val="A6A6A6" w:themeColor="background1" w:themeShade="A6"/>
                <w:lang w:val="es-MX"/>
              </w:rPr>
            </w:pPr>
            <w:r w:rsidRPr="004E00DD">
              <w:rPr>
                <w:rFonts w:ascii="gobCL" w:hAnsi="gobCL"/>
                <w:color w:val="A6A6A6" w:themeColor="background1" w:themeShade="A6"/>
                <w:lang w:val="es-MX"/>
              </w:rPr>
              <w:t>Ejemplo: APR Las Tranqueras</w:t>
            </w:r>
          </w:p>
        </w:tc>
      </w:tr>
      <w:tr w:rsidR="00457CDC" w:rsidRPr="004E00DD" w14:paraId="7E58A46C" w14:textId="77777777" w:rsidTr="00457CDC">
        <w:trPr>
          <w:trHeight w:val="70"/>
        </w:trPr>
        <w:tc>
          <w:tcPr>
            <w:tcW w:w="3888" w:type="dxa"/>
            <w:tcBorders>
              <w:top w:val="nil"/>
              <w:left w:val="nil"/>
              <w:bottom w:val="nil"/>
              <w:right w:val="nil"/>
            </w:tcBorders>
          </w:tcPr>
          <w:p w14:paraId="419344E8" w14:textId="77777777" w:rsidR="00457CDC" w:rsidRPr="004E00DD" w:rsidRDefault="00457CDC" w:rsidP="00457CDC">
            <w:pPr>
              <w:pStyle w:val="Prrafodelista"/>
              <w:ind w:left="284"/>
              <w:rPr>
                <w:rFonts w:ascii="gobCL" w:hAnsi="gobCL" w:cs="Segoe UI"/>
                <w:sz w:val="12"/>
                <w:shd w:val="clear" w:color="auto" w:fill="FFFFFF"/>
              </w:rPr>
            </w:pPr>
          </w:p>
        </w:tc>
        <w:tc>
          <w:tcPr>
            <w:tcW w:w="4580" w:type="dxa"/>
            <w:tcBorders>
              <w:top w:val="single" w:sz="4" w:space="0" w:color="auto"/>
              <w:left w:val="nil"/>
              <w:bottom w:val="single" w:sz="4" w:space="0" w:color="auto"/>
            </w:tcBorders>
          </w:tcPr>
          <w:p w14:paraId="49C75019" w14:textId="77777777" w:rsidR="00457CDC" w:rsidRPr="004E00DD" w:rsidRDefault="00457CDC" w:rsidP="00A46D12">
            <w:pPr>
              <w:rPr>
                <w:rFonts w:ascii="gobCL" w:hAnsi="gobCL"/>
                <w:color w:val="A6A6A6" w:themeColor="background1" w:themeShade="A6"/>
                <w:sz w:val="12"/>
                <w:lang w:val="es-MX"/>
              </w:rPr>
            </w:pPr>
          </w:p>
        </w:tc>
      </w:tr>
      <w:tr w:rsidR="00457CDC" w:rsidRPr="004E00DD" w14:paraId="1B40E643" w14:textId="77777777" w:rsidTr="00457CDC">
        <w:tc>
          <w:tcPr>
            <w:tcW w:w="3888" w:type="dxa"/>
            <w:tcBorders>
              <w:top w:val="nil"/>
              <w:left w:val="nil"/>
              <w:bottom w:val="nil"/>
              <w:right w:val="single" w:sz="4" w:space="0" w:color="auto"/>
            </w:tcBorders>
          </w:tcPr>
          <w:p w14:paraId="70AC35B7" w14:textId="7F3EAEF3" w:rsidR="00457CDC" w:rsidRPr="004E00DD" w:rsidRDefault="00457CDC" w:rsidP="00A46D12">
            <w:pPr>
              <w:pStyle w:val="Prrafodelista"/>
              <w:numPr>
                <w:ilvl w:val="0"/>
                <w:numId w:val="2"/>
              </w:numPr>
              <w:ind w:left="284" w:hanging="295"/>
              <w:rPr>
                <w:rFonts w:ascii="gobCL" w:hAnsi="gobCL" w:cs="Segoe UI"/>
                <w:shd w:val="clear" w:color="auto" w:fill="FFFFFF"/>
              </w:rPr>
            </w:pPr>
            <w:r w:rsidRPr="004E00DD">
              <w:rPr>
                <w:rFonts w:ascii="gobCL" w:hAnsi="gobCL" w:cs="Segoe UI"/>
                <w:shd w:val="clear" w:color="auto" w:fill="FFFFFF"/>
              </w:rPr>
              <w:t xml:space="preserve">Rut: </w:t>
            </w:r>
          </w:p>
        </w:tc>
        <w:tc>
          <w:tcPr>
            <w:tcW w:w="4580" w:type="dxa"/>
            <w:tcBorders>
              <w:left w:val="single" w:sz="4" w:space="0" w:color="auto"/>
            </w:tcBorders>
          </w:tcPr>
          <w:p w14:paraId="199599FB" w14:textId="667978DF" w:rsidR="00457CDC" w:rsidRPr="004E00DD" w:rsidRDefault="00457CDC" w:rsidP="00A46D12">
            <w:pPr>
              <w:rPr>
                <w:rFonts w:ascii="gobCL" w:hAnsi="gobCL"/>
                <w:color w:val="A6A6A6" w:themeColor="background1" w:themeShade="A6"/>
                <w:lang w:val="es-MX"/>
              </w:rPr>
            </w:pPr>
            <w:r w:rsidRPr="004E00DD">
              <w:rPr>
                <w:rFonts w:ascii="gobCL" w:hAnsi="gobCL"/>
                <w:color w:val="A6A6A6" w:themeColor="background1" w:themeShade="A6"/>
                <w:lang w:val="es-MX"/>
              </w:rPr>
              <w:t>Ejemplo: Rut: XX.XXX.XXX-X</w:t>
            </w:r>
          </w:p>
        </w:tc>
      </w:tr>
    </w:tbl>
    <w:p w14:paraId="26A5AAE8" w14:textId="77777777" w:rsidR="00791E12" w:rsidRPr="004E00DD" w:rsidRDefault="00791E12" w:rsidP="004E00DD">
      <w:pPr>
        <w:spacing w:after="0"/>
        <w:rPr>
          <w:rFonts w:ascii="gobCL" w:hAnsi="gobCL"/>
        </w:rPr>
      </w:pPr>
    </w:p>
    <w:p w14:paraId="3EAD0CDA" w14:textId="412DF8B7" w:rsidR="00534535" w:rsidRPr="004E00DD" w:rsidRDefault="00A46D12" w:rsidP="00534535">
      <w:pPr>
        <w:pStyle w:val="Prrafodelista"/>
        <w:numPr>
          <w:ilvl w:val="0"/>
          <w:numId w:val="1"/>
        </w:numPr>
        <w:rPr>
          <w:rFonts w:ascii="gobCL" w:hAnsi="gobCL" w:cs="Segoe UI"/>
          <w:b/>
          <w:shd w:val="clear" w:color="auto" w:fill="FFFFFF"/>
        </w:rPr>
      </w:pPr>
      <w:r w:rsidRPr="004E00DD">
        <w:rPr>
          <w:rFonts w:ascii="gobCL" w:hAnsi="gobCL" w:cs="Segoe UI"/>
          <w:b/>
          <w:shd w:val="clear" w:color="auto" w:fill="FFFFFF"/>
        </w:rPr>
        <w:t>Descripción técnica general actual:</w:t>
      </w:r>
    </w:p>
    <w:p w14:paraId="7C6F401B" w14:textId="52FB3708" w:rsidR="004E00DD" w:rsidRPr="004E00DD" w:rsidRDefault="00D221B8" w:rsidP="004E00DD">
      <w:pPr>
        <w:spacing w:line="240" w:lineRule="auto"/>
        <w:rPr>
          <w:rFonts w:ascii="gobCL" w:hAnsi="gobCL" w:cs="Segoe UI"/>
          <w:shd w:val="clear" w:color="auto" w:fill="FFFFFF"/>
        </w:rPr>
      </w:pPr>
      <w:r w:rsidRPr="004E00DD">
        <w:rPr>
          <w:rFonts w:ascii="gobCL" w:hAnsi="gobCL" w:cs="Segoe UI"/>
          <w:shd w:val="clear" w:color="auto" w:fill="FFFFFF"/>
        </w:rPr>
        <w:t>E</w:t>
      </w:r>
      <w:r w:rsidR="00534535" w:rsidRPr="004E00DD">
        <w:rPr>
          <w:rFonts w:ascii="gobCL" w:hAnsi="gobCL" w:cs="Segoe UI"/>
          <w:shd w:val="clear" w:color="auto" w:fill="FFFFFF"/>
        </w:rPr>
        <w:t>ntregar un diagnóstico del sistema y antecedentes técnicos del estado de los servicios.</w:t>
      </w:r>
    </w:p>
    <w:tbl>
      <w:tblPr>
        <w:tblStyle w:val="Tablaconcuadrcula"/>
        <w:tblW w:w="0" w:type="auto"/>
        <w:tblInd w:w="-5" w:type="dxa"/>
        <w:tblLook w:val="04A0" w:firstRow="1" w:lastRow="0" w:firstColumn="1" w:lastColumn="0" w:noHBand="0" w:noVBand="1"/>
      </w:tblPr>
      <w:tblGrid>
        <w:gridCol w:w="8833"/>
      </w:tblGrid>
      <w:tr w:rsidR="00534535" w:rsidRPr="004E00DD" w14:paraId="7056C524" w14:textId="77777777" w:rsidTr="00DF741D">
        <w:trPr>
          <w:trHeight w:val="1681"/>
        </w:trPr>
        <w:tc>
          <w:tcPr>
            <w:tcW w:w="8833" w:type="dxa"/>
          </w:tcPr>
          <w:p w14:paraId="7A315080" w14:textId="3CBE9FA8" w:rsidR="00534535" w:rsidRPr="004E00DD" w:rsidRDefault="00457CDC" w:rsidP="00534535">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Ejemplo:</w:t>
            </w:r>
          </w:p>
          <w:p w14:paraId="77FFBD6E" w14:textId="77777777" w:rsidR="00457CDC" w:rsidRPr="004E00DD" w:rsidRDefault="00457CDC" w:rsidP="00534535">
            <w:pPr>
              <w:jc w:val="both"/>
              <w:rPr>
                <w:rFonts w:ascii="gobCL" w:hAnsi="gobCL" w:cs="Segoe UI"/>
                <w:color w:val="7F7F7F" w:themeColor="text1" w:themeTint="80"/>
                <w:shd w:val="clear" w:color="auto" w:fill="FFFFFF"/>
              </w:rPr>
            </w:pPr>
          </w:p>
          <w:p w14:paraId="635FE165" w14:textId="435244FA" w:rsidR="00534535" w:rsidRPr="004E00DD" w:rsidRDefault="00534535" w:rsidP="004E00DD">
            <w:pPr>
              <w:jc w:val="both"/>
              <w:rPr>
                <w:rFonts w:ascii="gobCL" w:hAnsi="gobCL"/>
                <w:color w:val="7F7F7F" w:themeColor="text1" w:themeTint="80"/>
              </w:rPr>
            </w:pPr>
            <w:r w:rsidRPr="004E00DD">
              <w:rPr>
                <w:rFonts w:ascii="gobCL" w:hAnsi="gobCL" w:cs="Segoe UI"/>
                <w:color w:val="7F7F7F" w:themeColor="text1" w:themeTint="80"/>
                <w:shd w:val="clear" w:color="auto" w:fill="FFFFFF"/>
              </w:rPr>
              <w:t xml:space="preserve">El servicio cuenta con estanque de 10 mil </w:t>
            </w:r>
            <w:proofErr w:type="spellStart"/>
            <w:r w:rsidRPr="004E00DD">
              <w:rPr>
                <w:rFonts w:ascii="gobCL" w:hAnsi="gobCL" w:cs="Segoe UI"/>
                <w:color w:val="7F7F7F" w:themeColor="text1" w:themeTint="80"/>
                <w:shd w:val="clear" w:color="auto" w:fill="FFFFFF"/>
              </w:rPr>
              <w:t>Lts</w:t>
            </w:r>
            <w:proofErr w:type="spellEnd"/>
            <w:r w:rsidRPr="004E00DD">
              <w:rPr>
                <w:rFonts w:ascii="gobCL" w:hAnsi="gobCL" w:cs="Segoe UI"/>
                <w:color w:val="7F7F7F" w:themeColor="text1" w:themeTint="80"/>
                <w:shd w:val="clear" w:color="auto" w:fill="FFFFFF"/>
              </w:rPr>
              <w:t xml:space="preserve">. Tenemos captación superficial y contamos con 2 </w:t>
            </w:r>
            <w:proofErr w:type="spellStart"/>
            <w:r w:rsidRPr="004E00DD">
              <w:rPr>
                <w:rFonts w:ascii="gobCL" w:hAnsi="gobCL" w:cs="Segoe UI"/>
                <w:color w:val="7F7F7F" w:themeColor="text1" w:themeTint="80"/>
                <w:shd w:val="clear" w:color="auto" w:fill="FFFFFF"/>
              </w:rPr>
              <w:t>Lts</w:t>
            </w:r>
            <w:proofErr w:type="spellEnd"/>
            <w:r w:rsidRPr="004E00DD">
              <w:rPr>
                <w:rFonts w:ascii="gobCL" w:hAnsi="gobCL" w:cs="Segoe UI"/>
                <w:color w:val="7F7F7F" w:themeColor="text1" w:themeTint="80"/>
                <w:shd w:val="clear" w:color="auto" w:fill="FFFFFF"/>
              </w:rPr>
              <w:t xml:space="preserve"> x </w:t>
            </w:r>
            <w:proofErr w:type="spellStart"/>
            <w:r w:rsidRPr="004E00DD">
              <w:rPr>
                <w:rFonts w:ascii="gobCL" w:hAnsi="gobCL" w:cs="Segoe UI"/>
                <w:color w:val="7F7F7F" w:themeColor="text1" w:themeTint="80"/>
                <w:shd w:val="clear" w:color="auto" w:fill="FFFFFF"/>
              </w:rPr>
              <w:t>seg</w:t>
            </w:r>
            <w:proofErr w:type="spellEnd"/>
            <w:r w:rsidRPr="004E00DD">
              <w:rPr>
                <w:rFonts w:ascii="gobCL" w:hAnsi="gobCL" w:cs="Segoe UI"/>
                <w:color w:val="7F7F7F" w:themeColor="text1" w:themeTint="80"/>
                <w:shd w:val="clear" w:color="auto" w:fill="FFFFFF"/>
              </w:rPr>
              <w:t xml:space="preserve">. </w:t>
            </w:r>
            <w:proofErr w:type="gramStart"/>
            <w:r w:rsidRPr="004E00DD">
              <w:rPr>
                <w:rFonts w:ascii="gobCL" w:hAnsi="gobCL" w:cs="Segoe UI"/>
                <w:color w:val="7F7F7F" w:themeColor="text1" w:themeTint="80"/>
                <w:shd w:val="clear" w:color="auto" w:fill="FFFFFF"/>
              </w:rPr>
              <w:t>en</w:t>
            </w:r>
            <w:proofErr w:type="gramEnd"/>
            <w:r w:rsidRPr="004E00DD">
              <w:rPr>
                <w:rFonts w:ascii="gobCL" w:hAnsi="gobCL" w:cs="Segoe UI"/>
                <w:color w:val="7F7F7F" w:themeColor="text1" w:themeTint="80"/>
                <w:shd w:val="clear" w:color="auto" w:fill="FFFFFF"/>
              </w:rPr>
              <w:t xml:space="preserve"> derechos de agua inscritos a nombre del comité, tenemos 220 arranques, el sistema presenta fallas en filtros los cuales no se han limpiado hace 3 años, etc.)</w:t>
            </w:r>
          </w:p>
        </w:tc>
      </w:tr>
    </w:tbl>
    <w:p w14:paraId="4020D0F6" w14:textId="77777777" w:rsidR="00791E12" w:rsidRPr="004E00DD" w:rsidRDefault="00791E12" w:rsidP="0004652B">
      <w:pPr>
        <w:rPr>
          <w:rFonts w:ascii="gobCL" w:hAnsi="gobCL" w:cs="Segoe UI"/>
          <w:b/>
          <w:shd w:val="clear" w:color="auto" w:fill="FFFFFF"/>
        </w:rPr>
      </w:pPr>
    </w:p>
    <w:p w14:paraId="071E40CC" w14:textId="3DB92891" w:rsidR="00534535" w:rsidRPr="004E00DD" w:rsidRDefault="00534535" w:rsidP="00534535">
      <w:pPr>
        <w:pStyle w:val="Prrafodelista"/>
        <w:numPr>
          <w:ilvl w:val="0"/>
          <w:numId w:val="1"/>
        </w:numPr>
        <w:rPr>
          <w:rFonts w:ascii="gobCL" w:hAnsi="gobCL" w:cs="Segoe UI"/>
          <w:b/>
          <w:shd w:val="clear" w:color="auto" w:fill="FFFFFF"/>
        </w:rPr>
      </w:pPr>
      <w:r w:rsidRPr="004E00DD">
        <w:rPr>
          <w:rFonts w:ascii="gobCL" w:hAnsi="gobCL" w:cs="Segoe UI"/>
          <w:b/>
          <w:shd w:val="clear" w:color="auto" w:fill="FFFFFF"/>
        </w:rPr>
        <w:t>Descripción técnica general proyectada:</w:t>
      </w:r>
    </w:p>
    <w:p w14:paraId="44FF925E" w14:textId="16AED503" w:rsidR="00457CDC" w:rsidRPr="004E00DD" w:rsidRDefault="00457CDC" w:rsidP="00457CDC">
      <w:pPr>
        <w:jc w:val="both"/>
        <w:rPr>
          <w:rFonts w:ascii="gobCL" w:hAnsi="gobCL" w:cs="Segoe UI"/>
          <w:color w:val="A6A6A6" w:themeColor="background1" w:themeShade="A6"/>
          <w:shd w:val="clear" w:color="auto" w:fill="FFFFFF"/>
        </w:rPr>
      </w:pPr>
      <w:r w:rsidRPr="004E00DD">
        <w:rPr>
          <w:rFonts w:ascii="gobCL" w:hAnsi="gobCL" w:cs="Segoe UI"/>
          <w:shd w:val="clear" w:color="auto" w:fill="FFFFFF"/>
        </w:rPr>
        <w:t xml:space="preserve">Se debe entregar una descripción del funcionamiento del servicio proyectado. </w:t>
      </w:r>
    </w:p>
    <w:tbl>
      <w:tblPr>
        <w:tblStyle w:val="Tablaconcuadrcula"/>
        <w:tblW w:w="0" w:type="auto"/>
        <w:tblInd w:w="-5" w:type="dxa"/>
        <w:tblLook w:val="04A0" w:firstRow="1" w:lastRow="0" w:firstColumn="1" w:lastColumn="0" w:noHBand="0" w:noVBand="1"/>
      </w:tblPr>
      <w:tblGrid>
        <w:gridCol w:w="8833"/>
      </w:tblGrid>
      <w:tr w:rsidR="00457CDC" w:rsidRPr="004E00DD" w14:paraId="08AB47C9" w14:textId="77777777" w:rsidTr="00DF741D">
        <w:trPr>
          <w:trHeight w:val="841"/>
        </w:trPr>
        <w:tc>
          <w:tcPr>
            <w:tcW w:w="8833" w:type="dxa"/>
          </w:tcPr>
          <w:p w14:paraId="10CCC541" w14:textId="77777777" w:rsidR="00457CDC" w:rsidRPr="004E00DD" w:rsidRDefault="00457CDC" w:rsidP="00555FDC">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Ejemplo:</w:t>
            </w:r>
          </w:p>
          <w:p w14:paraId="26898928" w14:textId="77777777" w:rsidR="00457CDC" w:rsidRPr="004E00DD" w:rsidRDefault="00457CDC" w:rsidP="00555FDC">
            <w:pPr>
              <w:jc w:val="both"/>
              <w:rPr>
                <w:rFonts w:ascii="gobCL" w:hAnsi="gobCL" w:cs="Segoe UI"/>
                <w:color w:val="7F7F7F" w:themeColor="text1" w:themeTint="80"/>
                <w:shd w:val="clear" w:color="auto" w:fill="FFFFFF"/>
              </w:rPr>
            </w:pPr>
          </w:p>
          <w:p w14:paraId="593606AF" w14:textId="74B4EDD6" w:rsidR="00457CDC" w:rsidRPr="004E00DD" w:rsidRDefault="00457CDC" w:rsidP="00457CDC">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Se proyecta un diseño para el sistema donde se considera la ampliación para 110 nuevas familias, además de limpieza de filtros, mejorando así el proceso de distribución de agua potable, Además de adquirir una nueva oficina para el APR y 330 nuevos medidores inteligentes…</w:t>
            </w:r>
          </w:p>
        </w:tc>
      </w:tr>
    </w:tbl>
    <w:p w14:paraId="644970A4" w14:textId="77777777" w:rsidR="00534535" w:rsidRDefault="00534535" w:rsidP="0004652B">
      <w:pPr>
        <w:rPr>
          <w:rFonts w:ascii="gobCL" w:hAnsi="gobCL" w:cs="Segoe UI"/>
          <w:b/>
          <w:shd w:val="clear" w:color="auto" w:fill="FFFFFF"/>
        </w:rPr>
      </w:pPr>
    </w:p>
    <w:p w14:paraId="71430A4E" w14:textId="24B1B34C" w:rsidR="00DF741D" w:rsidRDefault="00DF741D" w:rsidP="0004652B">
      <w:pPr>
        <w:rPr>
          <w:rFonts w:ascii="gobCL" w:hAnsi="gobCL" w:cs="Segoe UI"/>
          <w:b/>
          <w:shd w:val="clear" w:color="auto" w:fill="FFFFFF"/>
        </w:rPr>
        <w:sectPr w:rsidR="00DF741D" w:rsidSect="00DF741D">
          <w:footerReference w:type="default" r:id="rId11"/>
          <w:pgSz w:w="12240" w:h="15840"/>
          <w:pgMar w:top="1418" w:right="1701" w:bottom="1418" w:left="1701" w:header="709" w:footer="709" w:gutter="0"/>
          <w:cols w:space="708"/>
          <w:docGrid w:linePitch="360"/>
        </w:sectPr>
      </w:pPr>
      <w:r>
        <w:rPr>
          <w:rFonts w:ascii="gobCL" w:hAnsi="gobCL" w:cs="Segoe UI"/>
          <w:b/>
          <w:shd w:val="clear" w:color="auto" w:fill="FFFFFF"/>
        </w:rPr>
        <w:br w:type="page"/>
      </w:r>
    </w:p>
    <w:p w14:paraId="2358B209" w14:textId="77777777" w:rsidR="00DF741D" w:rsidRPr="004E00DD" w:rsidRDefault="00DF741D" w:rsidP="0004652B">
      <w:pPr>
        <w:rPr>
          <w:rFonts w:ascii="gobCL" w:hAnsi="gobCL" w:cs="Segoe UI"/>
          <w:b/>
          <w:shd w:val="clear" w:color="auto" w:fill="FFFFFF"/>
        </w:rPr>
      </w:pPr>
      <w:bookmarkStart w:id="0" w:name="_GoBack"/>
      <w:bookmarkEnd w:id="0"/>
    </w:p>
    <w:tbl>
      <w:tblPr>
        <w:tblStyle w:val="Tablaconcuadrcula"/>
        <w:tblW w:w="13230" w:type="dxa"/>
        <w:tblInd w:w="20" w:type="dxa"/>
        <w:tblLayout w:type="fixed"/>
        <w:tblLook w:val="04A0" w:firstRow="1" w:lastRow="0" w:firstColumn="1" w:lastColumn="0" w:noHBand="0" w:noVBand="1"/>
      </w:tblPr>
      <w:tblGrid>
        <w:gridCol w:w="5699"/>
        <w:gridCol w:w="1336"/>
        <w:gridCol w:w="6195"/>
      </w:tblGrid>
      <w:tr w:rsidR="00CD0F3D" w:rsidRPr="004E00DD" w14:paraId="0050678F" w14:textId="77777777" w:rsidTr="00DF741D">
        <w:tc>
          <w:tcPr>
            <w:tcW w:w="5699" w:type="dxa"/>
            <w:tcBorders>
              <w:top w:val="nil"/>
              <w:left w:val="nil"/>
              <w:bottom w:val="single" w:sz="4" w:space="0" w:color="auto"/>
              <w:right w:val="nil"/>
            </w:tcBorders>
          </w:tcPr>
          <w:p w14:paraId="45F8708F" w14:textId="45BC395B" w:rsidR="00CD0F3D" w:rsidRPr="004E00DD" w:rsidRDefault="00CD0F3D" w:rsidP="00CD0F3D">
            <w:pPr>
              <w:pStyle w:val="Prrafodelista"/>
              <w:numPr>
                <w:ilvl w:val="0"/>
                <w:numId w:val="1"/>
              </w:numPr>
              <w:rPr>
                <w:rFonts w:ascii="gobCL" w:hAnsi="gobCL"/>
                <w:b/>
              </w:rPr>
            </w:pPr>
            <w:r w:rsidRPr="004E00DD">
              <w:rPr>
                <w:rFonts w:ascii="gobCL" w:hAnsi="gobCL" w:cs="Segoe UI"/>
                <w:b/>
                <w:shd w:val="clear" w:color="auto" w:fill="FFFFFF"/>
              </w:rPr>
              <w:t>Plano sin escala actual:</w:t>
            </w:r>
          </w:p>
          <w:p w14:paraId="0F15E603" w14:textId="2AEB3DE9" w:rsidR="00CD0F3D" w:rsidRPr="004E00DD" w:rsidRDefault="00457CDC" w:rsidP="00555FDC">
            <w:pPr>
              <w:jc w:val="both"/>
              <w:rPr>
                <w:rFonts w:ascii="gobCL" w:hAnsi="gobCL" w:cs="Segoe UI"/>
                <w:shd w:val="clear" w:color="auto" w:fill="FFFFFF"/>
              </w:rPr>
            </w:pPr>
            <w:r w:rsidRPr="004E00DD">
              <w:rPr>
                <w:rFonts w:ascii="gobCL" w:hAnsi="gobCL" w:cs="Segoe UI"/>
                <w:shd w:val="clear" w:color="auto" w:fill="FFFFFF"/>
              </w:rPr>
              <w:t>Se debe hacer entrega de plano</w:t>
            </w:r>
            <w:r w:rsidR="00555FDC" w:rsidRPr="004E00DD">
              <w:rPr>
                <w:rFonts w:ascii="gobCL" w:hAnsi="gobCL" w:cs="Segoe UI"/>
                <w:shd w:val="clear" w:color="auto" w:fill="FFFFFF"/>
              </w:rPr>
              <w:t xml:space="preserve"> sin escala, el cual podrá ser a mano </w:t>
            </w:r>
            <w:proofErr w:type="gramStart"/>
            <w:r w:rsidR="00555FDC" w:rsidRPr="004E00DD">
              <w:rPr>
                <w:rFonts w:ascii="gobCL" w:hAnsi="gobCL" w:cs="Segoe UI"/>
                <w:shd w:val="clear" w:color="auto" w:fill="FFFFFF"/>
              </w:rPr>
              <w:t>alzada</w:t>
            </w:r>
            <w:proofErr w:type="gramEnd"/>
            <w:r w:rsidR="00555FDC" w:rsidRPr="004E00DD">
              <w:rPr>
                <w:rFonts w:ascii="gobCL" w:hAnsi="gobCL" w:cs="Segoe UI"/>
                <w:shd w:val="clear" w:color="auto" w:fill="FFFFFF"/>
              </w:rPr>
              <w:t>, de la infraestructura actual</w:t>
            </w:r>
            <w:r w:rsidR="00A17C39" w:rsidRPr="004E00DD">
              <w:rPr>
                <w:rFonts w:ascii="gobCL" w:hAnsi="gobCL" w:cs="Segoe UI"/>
                <w:shd w:val="clear" w:color="auto" w:fill="FFFFFF"/>
              </w:rPr>
              <w:t xml:space="preserve">. </w:t>
            </w:r>
            <w:r w:rsidR="00534535" w:rsidRPr="004E00DD">
              <w:rPr>
                <w:rFonts w:ascii="gobCL" w:hAnsi="gobCL" w:cs="Segoe UI"/>
                <w:shd w:val="clear" w:color="auto" w:fill="FFFFFF"/>
              </w:rPr>
              <w:t xml:space="preserve">Se deben incluir todos los elementos que fueron </w:t>
            </w:r>
            <w:r w:rsidR="00555FDC" w:rsidRPr="004E00DD">
              <w:rPr>
                <w:rFonts w:ascii="gobCL" w:hAnsi="gobCL" w:cs="Segoe UI"/>
                <w:shd w:val="clear" w:color="auto" w:fill="FFFFFF"/>
              </w:rPr>
              <w:t xml:space="preserve">considerados </w:t>
            </w:r>
            <w:r w:rsidR="00534535" w:rsidRPr="004E00DD">
              <w:rPr>
                <w:rFonts w:ascii="gobCL" w:hAnsi="gobCL" w:cs="Segoe UI"/>
                <w:shd w:val="clear" w:color="auto" w:fill="FFFFFF"/>
              </w:rPr>
              <w:t>en la “Descripción técnica general actual”.</w:t>
            </w:r>
          </w:p>
        </w:tc>
        <w:tc>
          <w:tcPr>
            <w:tcW w:w="1336" w:type="dxa"/>
            <w:tcBorders>
              <w:top w:val="nil"/>
              <w:left w:val="nil"/>
              <w:bottom w:val="nil"/>
              <w:right w:val="nil"/>
            </w:tcBorders>
          </w:tcPr>
          <w:p w14:paraId="3EBA575D" w14:textId="568643B7" w:rsidR="00CD0F3D" w:rsidRPr="004E00DD" w:rsidRDefault="00CD0F3D" w:rsidP="00A17C39">
            <w:pPr>
              <w:pStyle w:val="Prrafodelista"/>
              <w:ind w:left="12"/>
              <w:jc w:val="center"/>
              <w:rPr>
                <w:rFonts w:ascii="gobCL" w:hAnsi="gobCL" w:cs="Segoe UI"/>
                <w:b/>
                <w:shd w:val="clear" w:color="auto" w:fill="FFFFFF"/>
              </w:rPr>
            </w:pPr>
          </w:p>
        </w:tc>
        <w:tc>
          <w:tcPr>
            <w:tcW w:w="6195" w:type="dxa"/>
            <w:tcBorders>
              <w:top w:val="nil"/>
              <w:left w:val="nil"/>
              <w:bottom w:val="single" w:sz="4" w:space="0" w:color="auto"/>
              <w:right w:val="nil"/>
            </w:tcBorders>
          </w:tcPr>
          <w:p w14:paraId="57BFDF25" w14:textId="34355699" w:rsidR="00CD0F3D" w:rsidRPr="004E00DD" w:rsidRDefault="00CD0F3D" w:rsidP="00CD0F3D">
            <w:pPr>
              <w:pStyle w:val="Prrafodelista"/>
              <w:numPr>
                <w:ilvl w:val="0"/>
                <w:numId w:val="1"/>
              </w:numPr>
              <w:rPr>
                <w:rFonts w:ascii="gobCL" w:hAnsi="gobCL"/>
                <w:b/>
              </w:rPr>
            </w:pPr>
            <w:r w:rsidRPr="004E00DD">
              <w:rPr>
                <w:rFonts w:ascii="gobCL" w:hAnsi="gobCL" w:cs="Segoe UI"/>
                <w:b/>
                <w:shd w:val="clear" w:color="auto" w:fill="FFFFFF"/>
              </w:rPr>
              <w:t>Plano sin escala proyectado:</w:t>
            </w:r>
          </w:p>
          <w:p w14:paraId="5625B9A9" w14:textId="2B4B461B" w:rsidR="00CD0F3D" w:rsidRPr="004E00DD" w:rsidRDefault="00555FDC" w:rsidP="00555FDC">
            <w:pPr>
              <w:jc w:val="both"/>
              <w:rPr>
                <w:rFonts w:ascii="gobCL" w:hAnsi="gobCL" w:cs="Segoe UI"/>
                <w:shd w:val="clear" w:color="auto" w:fill="FFFFFF"/>
              </w:rPr>
            </w:pPr>
            <w:r w:rsidRPr="004E00DD">
              <w:rPr>
                <w:rFonts w:ascii="gobCL" w:hAnsi="gobCL" w:cs="Segoe UI"/>
                <w:shd w:val="clear" w:color="auto" w:fill="FFFFFF"/>
              </w:rPr>
              <w:t xml:space="preserve">Se debe hacer entrega de plano sin escala, el cual podrá ser a mano </w:t>
            </w:r>
            <w:proofErr w:type="gramStart"/>
            <w:r w:rsidRPr="004E00DD">
              <w:rPr>
                <w:rFonts w:ascii="gobCL" w:hAnsi="gobCL" w:cs="Segoe UI"/>
                <w:shd w:val="clear" w:color="auto" w:fill="FFFFFF"/>
              </w:rPr>
              <w:t>alzada</w:t>
            </w:r>
            <w:proofErr w:type="gramEnd"/>
            <w:r w:rsidRPr="004E00DD">
              <w:rPr>
                <w:rFonts w:ascii="gobCL" w:hAnsi="gobCL" w:cs="Segoe UI"/>
                <w:shd w:val="clear" w:color="auto" w:fill="FFFFFF"/>
              </w:rPr>
              <w:t xml:space="preserve">, de la infraestructura </w:t>
            </w:r>
            <w:r w:rsidR="00CD0F3D" w:rsidRPr="004E00DD">
              <w:rPr>
                <w:rFonts w:ascii="gobCL" w:hAnsi="gobCL" w:cs="Segoe UI"/>
                <w:shd w:val="clear" w:color="auto" w:fill="FFFFFF"/>
              </w:rPr>
              <w:t>proyectada</w:t>
            </w:r>
            <w:r w:rsidR="00A17C39" w:rsidRPr="004E00DD">
              <w:rPr>
                <w:rFonts w:ascii="gobCL" w:hAnsi="gobCL" w:cs="Segoe UI"/>
                <w:shd w:val="clear" w:color="auto" w:fill="FFFFFF"/>
              </w:rPr>
              <w:t xml:space="preserve">. </w:t>
            </w:r>
            <w:r w:rsidR="00534535" w:rsidRPr="004E00DD">
              <w:rPr>
                <w:rFonts w:ascii="gobCL" w:hAnsi="gobCL" w:cs="Segoe UI"/>
                <w:shd w:val="clear" w:color="auto" w:fill="FFFFFF"/>
              </w:rPr>
              <w:t xml:space="preserve">Se deben incluir todos los elementos que fueron </w:t>
            </w:r>
            <w:r w:rsidRPr="004E00DD">
              <w:rPr>
                <w:rFonts w:ascii="gobCL" w:hAnsi="gobCL" w:cs="Segoe UI"/>
                <w:shd w:val="clear" w:color="auto" w:fill="FFFFFF"/>
              </w:rPr>
              <w:t xml:space="preserve">considerados </w:t>
            </w:r>
            <w:r w:rsidR="00534535" w:rsidRPr="004E00DD">
              <w:rPr>
                <w:rFonts w:ascii="gobCL" w:hAnsi="gobCL" w:cs="Segoe UI"/>
                <w:shd w:val="clear" w:color="auto" w:fill="FFFFFF"/>
              </w:rPr>
              <w:t>en la “De</w:t>
            </w:r>
            <w:r w:rsidR="004E00DD" w:rsidRPr="004E00DD">
              <w:rPr>
                <w:rFonts w:ascii="gobCL" w:hAnsi="gobCL" w:cs="Segoe UI"/>
                <w:shd w:val="clear" w:color="auto" w:fill="FFFFFF"/>
              </w:rPr>
              <w:t>scripción técnica general proyectada</w:t>
            </w:r>
            <w:r w:rsidR="00534535" w:rsidRPr="004E00DD">
              <w:rPr>
                <w:rFonts w:ascii="gobCL" w:hAnsi="gobCL" w:cs="Segoe UI"/>
                <w:shd w:val="clear" w:color="auto" w:fill="FFFFFF"/>
              </w:rPr>
              <w:t>”.</w:t>
            </w:r>
          </w:p>
        </w:tc>
      </w:tr>
      <w:tr w:rsidR="00CD0F3D" w:rsidRPr="004E00DD" w14:paraId="653DF974" w14:textId="77777777" w:rsidTr="00DF741D">
        <w:tc>
          <w:tcPr>
            <w:tcW w:w="5699" w:type="dxa"/>
            <w:tcBorders>
              <w:top w:val="single" w:sz="4" w:space="0" w:color="auto"/>
              <w:right w:val="single" w:sz="4" w:space="0" w:color="auto"/>
            </w:tcBorders>
          </w:tcPr>
          <w:p w14:paraId="2CA2C650" w14:textId="1DB2CD44" w:rsidR="00CD0F3D" w:rsidRPr="004E00DD" w:rsidRDefault="00BB5C7A" w:rsidP="00A17C39">
            <w:pPr>
              <w:pStyle w:val="Prrafodelista"/>
              <w:ind w:left="0"/>
              <w:jc w:val="center"/>
              <w:rPr>
                <w:rFonts w:ascii="gobCL" w:hAnsi="gobCL" w:cs="Segoe UI"/>
                <w:b/>
                <w:shd w:val="clear" w:color="auto" w:fill="FFFFFF"/>
              </w:rPr>
            </w:pPr>
            <w:r w:rsidRPr="004E00DD">
              <w:rPr>
                <w:rFonts w:ascii="gobCL" w:hAnsi="gobCL" w:cs="Segoe UI"/>
                <w:b/>
                <w:noProof/>
                <w:lang w:eastAsia="es-CL"/>
              </w:rPr>
              <mc:AlternateContent>
                <mc:Choice Requires="wps">
                  <w:drawing>
                    <wp:anchor distT="0" distB="0" distL="114300" distR="114300" simplePos="0" relativeHeight="251686912" behindDoc="0" locked="0" layoutInCell="1" allowOverlap="1" wp14:anchorId="5918EE79" wp14:editId="537CD039">
                      <wp:simplePos x="0" y="0"/>
                      <wp:positionH relativeFrom="column">
                        <wp:posOffset>305941</wp:posOffset>
                      </wp:positionH>
                      <wp:positionV relativeFrom="paragraph">
                        <wp:posOffset>1270922</wp:posOffset>
                      </wp:positionV>
                      <wp:extent cx="3058474" cy="1301329"/>
                      <wp:effectExtent l="0" t="781050" r="0" b="775335"/>
                      <wp:wrapNone/>
                      <wp:docPr id="14" name="Rectángulo 14"/>
                      <wp:cNvGraphicFramePr/>
                      <a:graphic xmlns:a="http://schemas.openxmlformats.org/drawingml/2006/main">
                        <a:graphicData uri="http://schemas.microsoft.com/office/word/2010/wordprocessingShape">
                          <wps:wsp>
                            <wps:cNvSpPr/>
                            <wps:spPr>
                              <a:xfrm rot="19180817">
                                <a:off x="0" y="0"/>
                                <a:ext cx="3058474" cy="13013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57F69" w14:textId="67A37157" w:rsidR="00BB5C7A" w:rsidRPr="00BB5C7A" w:rsidRDefault="00BB5C7A" w:rsidP="00BB5C7A">
                                  <w:pPr>
                                    <w:jc w:val="center"/>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pPr>
                                  <w:r w:rsidRPr="00BB5C7A">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t>EJEMPLO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8EE79" id="Rectángulo 14" o:spid="_x0000_s1026" style="position:absolute;left:0;text-align:left;margin-left:24.1pt;margin-top:100.05pt;width:240.8pt;height:102.45pt;rotation:-264239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" filled="f" stroked="f" strokeweight="1pt">
                      <v:textbox>
                        <w:txbxContent>
                          <w:p w14:paraId="3D357F69" w14:textId="67A37157" w:rsidR="00BB5C7A" w:rsidRPr="00BB5C7A" w:rsidRDefault="00BB5C7A" w:rsidP="00BB5C7A">
                            <w:pPr>
                              <w:jc w:val="center"/>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pPr>
                            <w:r w:rsidRPr="00BB5C7A">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t>EJEMPLO</w:t>
                            </w:r>
                          </w:p>
                        </w:txbxContent>
                      </v:textbox>
                    </v:rect>
                  </w:pict>
                </mc:Fallback>
              </mc:AlternateContent>
            </w:r>
            <w:r w:rsidR="00180143" w:rsidRPr="004E00DD">
              <w:rPr>
                <w:rFonts w:ascii="gobCL" w:hAnsi="gobCL" w:cs="Segoe UI"/>
                <w:b/>
                <w:noProof/>
                <w:shd w:val="clear" w:color="auto" w:fill="FFFFFF"/>
                <w:lang w:eastAsia="es-CL"/>
              </w:rPr>
              <w:drawing>
                <wp:inline distT="0" distB="0" distL="0" distR="0" wp14:anchorId="4DFE4A8D" wp14:editId="79ADA6A3">
                  <wp:extent cx="3383280" cy="371919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3280" cy="3719195"/>
                          </a:xfrm>
                          <a:prstGeom prst="rect">
                            <a:avLst/>
                          </a:prstGeom>
                          <a:noFill/>
                        </pic:spPr>
                      </pic:pic>
                    </a:graphicData>
                  </a:graphic>
                </wp:inline>
              </w:drawing>
            </w:r>
          </w:p>
        </w:tc>
        <w:tc>
          <w:tcPr>
            <w:tcW w:w="1336" w:type="dxa"/>
            <w:tcBorders>
              <w:top w:val="nil"/>
              <w:left w:val="single" w:sz="4" w:space="0" w:color="auto"/>
              <w:bottom w:val="nil"/>
              <w:right w:val="single" w:sz="4" w:space="0" w:color="auto"/>
            </w:tcBorders>
            <w:vAlign w:val="center"/>
          </w:tcPr>
          <w:p w14:paraId="7E7BEA68" w14:textId="67BE4C92" w:rsidR="00CD0F3D" w:rsidRPr="004E00DD" w:rsidRDefault="00A17C39" w:rsidP="00A17C39">
            <w:pPr>
              <w:pStyle w:val="Prrafodelista"/>
              <w:ind w:left="12"/>
              <w:jc w:val="center"/>
              <w:rPr>
                <w:rFonts w:ascii="gobCL" w:hAnsi="gobCL" w:cs="Segoe UI"/>
                <w:shd w:val="clear" w:color="auto" w:fill="FFFFFF"/>
              </w:rPr>
            </w:pPr>
            <w:r w:rsidRPr="004E00DD">
              <w:rPr>
                <w:rFonts w:ascii="gobCL" w:hAnsi="gobCL" w:cs="Segoe UI"/>
                <w:shd w:val="clear" w:color="auto" w:fill="FFFFFF"/>
              </w:rPr>
              <w:t xml:space="preserve">Proyección a </w:t>
            </w:r>
            <w:r w:rsidR="57929D5C" w:rsidRPr="004E00DD">
              <w:rPr>
                <w:rFonts w:ascii="gobCL" w:hAnsi="gobCL" w:cs="Segoe UI"/>
                <w:shd w:val="clear" w:color="auto" w:fill="FFFFFF"/>
              </w:rPr>
              <w:t>5</w:t>
            </w:r>
            <w:r w:rsidRPr="004E00DD">
              <w:rPr>
                <w:rFonts w:ascii="gobCL" w:hAnsi="gobCL" w:cs="Segoe UI"/>
                <w:shd w:val="clear" w:color="auto" w:fill="FFFFFF"/>
              </w:rPr>
              <w:t xml:space="preserve"> Años</w:t>
            </w:r>
          </w:p>
          <w:p w14:paraId="7B9EB191" w14:textId="7120B8B1" w:rsidR="00A17C39" w:rsidRPr="004E00DD" w:rsidRDefault="00A17C39" w:rsidP="00A17C39">
            <w:pPr>
              <w:pStyle w:val="Prrafodelista"/>
              <w:ind w:left="12"/>
              <w:jc w:val="center"/>
              <w:rPr>
                <w:rFonts w:ascii="gobCL" w:hAnsi="gobCL" w:cs="Segoe UI"/>
                <w:b/>
                <w:shd w:val="clear" w:color="auto" w:fill="FFFFFF"/>
              </w:rPr>
            </w:pPr>
            <w:r w:rsidRPr="004E00DD">
              <w:rPr>
                <w:rFonts w:ascii="Wingdings" w:eastAsia="Wingdings" w:hAnsi="Wingdings" w:cs="Wingdings"/>
                <w:b/>
                <w:shd w:val="clear" w:color="auto" w:fill="FFFFFF"/>
              </w:rPr>
              <w:t></w:t>
            </w:r>
          </w:p>
        </w:tc>
        <w:tc>
          <w:tcPr>
            <w:tcW w:w="6195" w:type="dxa"/>
            <w:tcBorders>
              <w:top w:val="single" w:sz="4" w:space="0" w:color="auto"/>
              <w:left w:val="single" w:sz="4" w:space="0" w:color="auto"/>
            </w:tcBorders>
          </w:tcPr>
          <w:p w14:paraId="120F04F6" w14:textId="0F5A572A" w:rsidR="00CD0F3D" w:rsidRPr="004E00DD" w:rsidRDefault="00BB5C7A" w:rsidP="00A17C39">
            <w:pPr>
              <w:pStyle w:val="Prrafodelista"/>
              <w:ind w:left="-65"/>
              <w:rPr>
                <w:rFonts w:ascii="gobCL" w:hAnsi="gobCL" w:cs="Segoe UI"/>
                <w:b/>
                <w:shd w:val="clear" w:color="auto" w:fill="FFFFFF"/>
              </w:rPr>
            </w:pPr>
            <w:r w:rsidRPr="004E00DD">
              <w:rPr>
                <w:rFonts w:ascii="gobCL" w:hAnsi="gobCL" w:cs="Segoe UI"/>
                <w:b/>
                <w:noProof/>
                <w:lang w:eastAsia="es-CL"/>
              </w:rPr>
              <mc:AlternateContent>
                <mc:Choice Requires="wps">
                  <w:drawing>
                    <wp:anchor distT="0" distB="0" distL="114300" distR="114300" simplePos="0" relativeHeight="251688960" behindDoc="0" locked="0" layoutInCell="1" allowOverlap="1" wp14:anchorId="2F479BBE" wp14:editId="50D97B53">
                      <wp:simplePos x="0" y="0"/>
                      <wp:positionH relativeFrom="column">
                        <wp:posOffset>504342</wp:posOffset>
                      </wp:positionH>
                      <wp:positionV relativeFrom="paragraph">
                        <wp:posOffset>1091593</wp:posOffset>
                      </wp:positionV>
                      <wp:extent cx="3058474" cy="1301329"/>
                      <wp:effectExtent l="0" t="781050" r="0" b="775335"/>
                      <wp:wrapNone/>
                      <wp:docPr id="15" name="Rectángulo 15"/>
                      <wp:cNvGraphicFramePr/>
                      <a:graphic xmlns:a="http://schemas.openxmlformats.org/drawingml/2006/main">
                        <a:graphicData uri="http://schemas.microsoft.com/office/word/2010/wordprocessingShape">
                          <wps:wsp>
                            <wps:cNvSpPr/>
                            <wps:spPr>
                              <a:xfrm rot="19180817">
                                <a:off x="0" y="0"/>
                                <a:ext cx="3058474" cy="13013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EBAD2" w14:textId="77777777" w:rsidR="00BB5C7A" w:rsidRPr="00BB5C7A" w:rsidRDefault="00BB5C7A" w:rsidP="00BB5C7A">
                                  <w:pPr>
                                    <w:jc w:val="center"/>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pPr>
                                  <w:r w:rsidRPr="00BB5C7A">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t>EJEMPLO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79BBE" id="Rectángulo 15" o:spid="_x0000_s1027" style="position:absolute;left:0;text-align:left;margin-left:39.7pt;margin-top:85.95pt;width:240.8pt;height:102.45pt;rotation:-2642393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" filled="f" stroked="f" strokeweight="1pt">
                      <v:textbox>
                        <w:txbxContent>
                          <w:p w14:paraId="31BEBAD2" w14:textId="77777777" w:rsidR="00BB5C7A" w:rsidRPr="00BB5C7A" w:rsidRDefault="00BB5C7A" w:rsidP="00BB5C7A">
                            <w:pPr>
                              <w:jc w:val="center"/>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pPr>
                            <w:r w:rsidRPr="00BB5C7A">
                              <w:rPr>
                                <w:color w:val="7F7F7F" w:themeColor="text1" w:themeTint="80"/>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62000"/>
                                      <w14:lumMod w14:val="50000"/>
                                      <w14:lumOff w14:val="50000"/>
                                    </w14:schemeClr>
                                  </w14:solidFill>
                                </w14:textFill>
                              </w:rPr>
                              <w:t>EJEMPLO</w:t>
                            </w:r>
                          </w:p>
                        </w:txbxContent>
                      </v:textbox>
                    </v:rect>
                  </w:pict>
                </mc:Fallback>
              </mc:AlternateContent>
            </w:r>
            <w:r w:rsidR="00180143" w:rsidRPr="004E00DD">
              <w:rPr>
                <w:rFonts w:ascii="gobCL" w:hAnsi="gobCL" w:cs="Segoe UI"/>
                <w:b/>
                <w:noProof/>
                <w:shd w:val="clear" w:color="auto" w:fill="FFFFFF"/>
                <w:lang w:eastAsia="es-CL"/>
              </w:rPr>
              <w:drawing>
                <wp:inline distT="0" distB="0" distL="0" distR="0" wp14:anchorId="4C905A8F" wp14:editId="1CB7F13C">
                  <wp:extent cx="3797935" cy="34016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935" cy="3401695"/>
                          </a:xfrm>
                          <a:prstGeom prst="rect">
                            <a:avLst/>
                          </a:prstGeom>
                          <a:noFill/>
                        </pic:spPr>
                      </pic:pic>
                    </a:graphicData>
                  </a:graphic>
                </wp:inline>
              </w:drawing>
            </w:r>
          </w:p>
        </w:tc>
      </w:tr>
    </w:tbl>
    <w:p w14:paraId="29518254" w14:textId="20CECF6B" w:rsidR="009A104C" w:rsidRPr="004E00DD" w:rsidRDefault="009A104C" w:rsidP="00B8639D">
      <w:pPr>
        <w:rPr>
          <w:rFonts w:ascii="gobCL" w:hAnsi="gobCL" w:cs="Segoe UI"/>
          <w:shd w:val="clear" w:color="auto" w:fill="FFFFFF"/>
        </w:rPr>
      </w:pPr>
    </w:p>
    <w:p w14:paraId="2165F25F" w14:textId="5C726BC9" w:rsidR="00CD0F3D" w:rsidRPr="004E00DD" w:rsidRDefault="00CD0F3D" w:rsidP="00555FDC">
      <w:pPr>
        <w:pStyle w:val="Prrafodelista"/>
        <w:rPr>
          <w:rFonts w:ascii="gobCL" w:hAnsi="gobCL" w:cs="Segoe UI"/>
          <w:b/>
          <w:shd w:val="clear" w:color="auto" w:fill="FFFFFF"/>
        </w:rPr>
      </w:pPr>
    </w:p>
    <w:p w14:paraId="6F153CEB" w14:textId="7312460C" w:rsidR="00180143" w:rsidRPr="004E00DD" w:rsidRDefault="00180143" w:rsidP="00555FDC">
      <w:pPr>
        <w:pStyle w:val="Prrafodelista"/>
        <w:rPr>
          <w:rFonts w:ascii="gobCL" w:hAnsi="gobCL" w:cs="Segoe UI"/>
          <w:b/>
          <w:shd w:val="clear" w:color="auto" w:fill="FFFFFF"/>
        </w:rPr>
        <w:sectPr w:rsidR="00180143" w:rsidRPr="004E00DD" w:rsidSect="00DF741D">
          <w:pgSz w:w="15840" w:h="12240" w:orient="landscape"/>
          <w:pgMar w:top="1701" w:right="1418" w:bottom="1701" w:left="1418" w:header="709" w:footer="709" w:gutter="0"/>
          <w:cols w:space="708"/>
          <w:docGrid w:linePitch="360"/>
        </w:sectPr>
      </w:pPr>
    </w:p>
    <w:p w14:paraId="29518257" w14:textId="3E239C6A" w:rsidR="003C07A0" w:rsidRPr="004E00DD" w:rsidRDefault="003964DE" w:rsidP="00CD0F3D">
      <w:pPr>
        <w:pStyle w:val="Prrafodelista"/>
        <w:numPr>
          <w:ilvl w:val="0"/>
          <w:numId w:val="1"/>
        </w:numPr>
        <w:rPr>
          <w:rFonts w:ascii="gobCL" w:hAnsi="gobCL"/>
          <w:b/>
        </w:rPr>
      </w:pPr>
      <w:r w:rsidRPr="004E00DD">
        <w:rPr>
          <w:rFonts w:ascii="gobCL" w:hAnsi="gobCL" w:cs="Segoe UI"/>
          <w:b/>
          <w:shd w:val="clear" w:color="auto" w:fill="FFFFFF"/>
        </w:rPr>
        <w:lastRenderedPageBreak/>
        <w:t>Proyección demanda de agua potable</w:t>
      </w:r>
      <w:r w:rsidR="00B8639D" w:rsidRPr="004E00DD">
        <w:rPr>
          <w:rFonts w:ascii="gobCL" w:hAnsi="gobCL" w:cs="Segoe UI"/>
          <w:b/>
          <w:shd w:val="clear" w:color="auto" w:fill="FFFFFF"/>
        </w:rPr>
        <w:t>:</w:t>
      </w:r>
    </w:p>
    <w:p w14:paraId="2E524CFC" w14:textId="01896C45" w:rsidR="00B8639D" w:rsidRPr="004E00DD" w:rsidRDefault="006C26E6" w:rsidP="00B8639D">
      <w:pPr>
        <w:ind w:left="360"/>
        <w:rPr>
          <w:rFonts w:ascii="gobCL" w:hAnsi="gobCL"/>
        </w:rPr>
      </w:pPr>
      <w:r w:rsidRPr="004E00DD">
        <w:rPr>
          <w:rFonts w:ascii="gobCL" w:hAnsi="gobCL"/>
        </w:rPr>
        <w:t xml:space="preserve">Indicar cantidad </w:t>
      </w:r>
      <w:r w:rsidR="00B8639D" w:rsidRPr="004E00DD">
        <w:rPr>
          <w:rFonts w:ascii="gobCL" w:hAnsi="gobCL"/>
        </w:rPr>
        <w:t xml:space="preserve">de conexiones </w:t>
      </w:r>
      <w:r w:rsidR="00C80497" w:rsidRPr="004E00DD">
        <w:rPr>
          <w:rFonts w:ascii="gobCL" w:hAnsi="gobCL"/>
        </w:rPr>
        <w:t xml:space="preserve">actuales </w:t>
      </w:r>
      <w:r w:rsidR="00B8639D" w:rsidRPr="004E00DD">
        <w:rPr>
          <w:rFonts w:ascii="gobCL" w:hAnsi="gobCL"/>
        </w:rPr>
        <w:t>según lo solicitado.</w:t>
      </w:r>
    </w:p>
    <w:tbl>
      <w:tblPr>
        <w:tblStyle w:val="Tablaconcuadrcula"/>
        <w:tblW w:w="0" w:type="auto"/>
        <w:tblInd w:w="360" w:type="dxa"/>
        <w:tblLook w:val="04A0" w:firstRow="1" w:lastRow="0" w:firstColumn="1" w:lastColumn="0" w:noHBand="0" w:noVBand="1"/>
      </w:tblPr>
      <w:tblGrid>
        <w:gridCol w:w="1625"/>
        <w:gridCol w:w="4678"/>
      </w:tblGrid>
      <w:tr w:rsidR="00D221B8" w:rsidRPr="004E00DD" w14:paraId="2546C7F9" w14:textId="77777777" w:rsidTr="00EB4CCE">
        <w:trPr>
          <w:trHeight w:val="70"/>
        </w:trPr>
        <w:tc>
          <w:tcPr>
            <w:tcW w:w="1625" w:type="dxa"/>
            <w:tcBorders>
              <w:top w:val="nil"/>
              <w:left w:val="nil"/>
              <w:bottom w:val="nil"/>
              <w:right w:val="single" w:sz="4" w:space="0" w:color="auto"/>
            </w:tcBorders>
          </w:tcPr>
          <w:p w14:paraId="13D86DCE" w14:textId="28AE0AEE" w:rsidR="00D221B8" w:rsidRPr="004E00DD" w:rsidRDefault="00D221B8" w:rsidP="00D221B8">
            <w:pPr>
              <w:rPr>
                <w:rFonts w:ascii="gobCL" w:hAnsi="gobCL" w:cs="Segoe UI"/>
                <w:shd w:val="clear" w:color="auto" w:fill="FFFFFF"/>
              </w:rPr>
            </w:pPr>
            <w:r w:rsidRPr="004E00DD">
              <w:rPr>
                <w:rFonts w:ascii="gobCL" w:hAnsi="gobCL"/>
                <w:b/>
              </w:rPr>
              <w:t>Actual</w:t>
            </w:r>
            <w:r w:rsidRPr="004E00DD">
              <w:rPr>
                <w:rFonts w:ascii="gobCL" w:hAnsi="gobCL" w:cs="Segoe UI"/>
                <w:shd w:val="clear" w:color="auto" w:fill="FFFFFF"/>
              </w:rPr>
              <w:t xml:space="preserve">: </w:t>
            </w:r>
          </w:p>
        </w:tc>
        <w:tc>
          <w:tcPr>
            <w:tcW w:w="4678" w:type="dxa"/>
            <w:tcBorders>
              <w:top w:val="single" w:sz="4" w:space="0" w:color="auto"/>
              <w:left w:val="single" w:sz="4" w:space="0" w:color="auto"/>
              <w:bottom w:val="single" w:sz="4" w:space="0" w:color="auto"/>
              <w:right w:val="single" w:sz="4" w:space="0" w:color="auto"/>
            </w:tcBorders>
          </w:tcPr>
          <w:p w14:paraId="70F94130" w14:textId="7DF236C1" w:rsidR="00D221B8" w:rsidRPr="004E00DD" w:rsidRDefault="00D221B8" w:rsidP="00C118E2">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Ejemplo: 220 arranques</w:t>
            </w:r>
          </w:p>
        </w:tc>
      </w:tr>
      <w:tr w:rsidR="00D221B8" w:rsidRPr="004E00DD" w14:paraId="1A30568B" w14:textId="77777777" w:rsidTr="00EB4CCE">
        <w:trPr>
          <w:trHeight w:val="70"/>
        </w:trPr>
        <w:tc>
          <w:tcPr>
            <w:tcW w:w="1625" w:type="dxa"/>
            <w:tcBorders>
              <w:top w:val="nil"/>
              <w:left w:val="nil"/>
              <w:bottom w:val="nil"/>
              <w:right w:val="nil"/>
            </w:tcBorders>
          </w:tcPr>
          <w:p w14:paraId="277266E9" w14:textId="77777777" w:rsidR="00D221B8" w:rsidRPr="004E00DD" w:rsidRDefault="00D221B8" w:rsidP="00315D32">
            <w:pPr>
              <w:pStyle w:val="Prrafodelista"/>
              <w:ind w:left="284"/>
              <w:rPr>
                <w:rFonts w:ascii="gobCL" w:hAnsi="gobCL" w:cs="Segoe UI"/>
                <w:sz w:val="12"/>
                <w:shd w:val="clear" w:color="auto" w:fill="FFFFFF"/>
              </w:rPr>
            </w:pPr>
          </w:p>
        </w:tc>
        <w:tc>
          <w:tcPr>
            <w:tcW w:w="4678" w:type="dxa"/>
            <w:tcBorders>
              <w:top w:val="single" w:sz="4" w:space="0" w:color="auto"/>
              <w:left w:val="nil"/>
              <w:bottom w:val="single" w:sz="4" w:space="0" w:color="auto"/>
            </w:tcBorders>
          </w:tcPr>
          <w:p w14:paraId="6AE2CF1C" w14:textId="77777777" w:rsidR="00D221B8" w:rsidRPr="004E00DD" w:rsidRDefault="00D221B8" w:rsidP="00C118E2">
            <w:pPr>
              <w:jc w:val="both"/>
              <w:rPr>
                <w:rFonts w:ascii="gobCL" w:hAnsi="gobCL" w:cs="Segoe UI"/>
                <w:color w:val="7F7F7F" w:themeColor="text1" w:themeTint="80"/>
                <w:sz w:val="12"/>
                <w:shd w:val="clear" w:color="auto" w:fill="FFFFFF"/>
              </w:rPr>
            </w:pPr>
          </w:p>
        </w:tc>
      </w:tr>
      <w:tr w:rsidR="00D221B8" w:rsidRPr="004E00DD" w14:paraId="17B29839" w14:textId="77777777" w:rsidTr="00EB4CCE">
        <w:tc>
          <w:tcPr>
            <w:tcW w:w="1625" w:type="dxa"/>
            <w:tcBorders>
              <w:top w:val="nil"/>
              <w:left w:val="nil"/>
              <w:bottom w:val="nil"/>
              <w:right w:val="single" w:sz="4" w:space="0" w:color="auto"/>
            </w:tcBorders>
          </w:tcPr>
          <w:p w14:paraId="4B74BF3A" w14:textId="0C4B8B8A" w:rsidR="00D221B8" w:rsidRPr="004E00DD" w:rsidRDefault="00D221B8" w:rsidP="00D221B8">
            <w:pPr>
              <w:rPr>
                <w:rFonts w:ascii="gobCL" w:hAnsi="gobCL"/>
                <w:b/>
              </w:rPr>
            </w:pPr>
            <w:r w:rsidRPr="004E00DD">
              <w:rPr>
                <w:rFonts w:ascii="gobCL" w:hAnsi="gobCL"/>
                <w:b/>
              </w:rPr>
              <w:t>Proyectada</w:t>
            </w:r>
          </w:p>
        </w:tc>
        <w:tc>
          <w:tcPr>
            <w:tcW w:w="4678" w:type="dxa"/>
            <w:tcBorders>
              <w:left w:val="single" w:sz="4" w:space="0" w:color="auto"/>
            </w:tcBorders>
          </w:tcPr>
          <w:p w14:paraId="58D8FEC4" w14:textId="485B32EB" w:rsidR="00D221B8" w:rsidRPr="004E00DD" w:rsidRDefault="00D221B8" w:rsidP="00C118E2">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Ejemplo: Ampliación para 110 arranques</w:t>
            </w:r>
          </w:p>
        </w:tc>
      </w:tr>
    </w:tbl>
    <w:p w14:paraId="2951825D" w14:textId="77777777" w:rsidR="00F3341E" w:rsidRPr="004E00DD" w:rsidRDefault="00F3341E" w:rsidP="00B8639D">
      <w:pPr>
        <w:rPr>
          <w:rFonts w:ascii="gobCL" w:hAnsi="gobCL"/>
          <w:b/>
        </w:rPr>
      </w:pPr>
    </w:p>
    <w:p w14:paraId="2951825E" w14:textId="77777777" w:rsidR="003964DE" w:rsidRPr="004E00DD" w:rsidRDefault="003964DE" w:rsidP="00CD0F3D">
      <w:pPr>
        <w:pStyle w:val="Prrafodelista"/>
        <w:numPr>
          <w:ilvl w:val="0"/>
          <w:numId w:val="1"/>
        </w:numPr>
        <w:rPr>
          <w:rFonts w:ascii="gobCL" w:hAnsi="gobCL"/>
          <w:b/>
        </w:rPr>
      </w:pPr>
      <w:r w:rsidRPr="004E00DD">
        <w:rPr>
          <w:rFonts w:ascii="gobCL" w:hAnsi="gobCL" w:cs="Segoe UI"/>
          <w:b/>
          <w:shd w:val="clear" w:color="auto" w:fill="FFFFFF"/>
        </w:rPr>
        <w:t>Proyección demanda de aguas servidas:</w:t>
      </w:r>
    </w:p>
    <w:p w14:paraId="2951825F" w14:textId="4C12B474" w:rsidR="003C07A0" w:rsidRPr="004E00DD" w:rsidRDefault="006C26E6" w:rsidP="00B8639D">
      <w:pPr>
        <w:ind w:left="360"/>
        <w:jc w:val="both"/>
        <w:rPr>
          <w:rFonts w:ascii="gobCL" w:hAnsi="gobCL"/>
        </w:rPr>
      </w:pPr>
      <w:r w:rsidRPr="004E00DD">
        <w:rPr>
          <w:rFonts w:ascii="gobCL" w:hAnsi="gobCL"/>
        </w:rPr>
        <w:t>En caso de contar</w:t>
      </w:r>
      <w:r w:rsidR="003C07A0" w:rsidRPr="004E00DD">
        <w:rPr>
          <w:rFonts w:ascii="gobCL" w:hAnsi="gobCL"/>
        </w:rPr>
        <w:t xml:space="preserve"> con </w:t>
      </w:r>
      <w:r w:rsidR="00B8639D" w:rsidRPr="004E00DD">
        <w:rPr>
          <w:rFonts w:ascii="gobCL" w:hAnsi="gobCL"/>
        </w:rPr>
        <w:t xml:space="preserve">etapa de recolección de </w:t>
      </w:r>
      <w:r w:rsidR="003C07A0" w:rsidRPr="004E00DD">
        <w:rPr>
          <w:rFonts w:ascii="gobCL" w:hAnsi="gobCL"/>
        </w:rPr>
        <w:t>aguas servidas</w:t>
      </w:r>
      <w:r w:rsidR="00EB4CCE" w:rsidRPr="004E00DD">
        <w:rPr>
          <w:rFonts w:ascii="gobCL" w:hAnsi="gobCL"/>
        </w:rPr>
        <w:t>,</w:t>
      </w:r>
      <w:r w:rsidR="00B8639D" w:rsidRPr="004E00DD">
        <w:rPr>
          <w:rFonts w:ascii="gobCL" w:hAnsi="gobCL"/>
        </w:rPr>
        <w:t xml:space="preserve"> </w:t>
      </w:r>
      <w:r w:rsidR="00BB1DE5" w:rsidRPr="004E00DD">
        <w:rPr>
          <w:rFonts w:ascii="gobCL" w:hAnsi="gobCL"/>
        </w:rPr>
        <w:t>se debe indicar cuántas conexiones hay actualmente y cuántas se espera tener en el futuro. Si no se cuenta con etapa esto debe ser indicado, asimismo, si es que no está considerado prestar este servicio en el periodo proyectado.</w:t>
      </w:r>
    </w:p>
    <w:tbl>
      <w:tblPr>
        <w:tblStyle w:val="Tablaconcuadrcula"/>
        <w:tblW w:w="0" w:type="auto"/>
        <w:tblInd w:w="360" w:type="dxa"/>
        <w:tblLook w:val="04A0" w:firstRow="1" w:lastRow="0" w:firstColumn="1" w:lastColumn="0" w:noHBand="0" w:noVBand="1"/>
      </w:tblPr>
      <w:tblGrid>
        <w:gridCol w:w="1625"/>
        <w:gridCol w:w="4678"/>
      </w:tblGrid>
      <w:tr w:rsidR="000564E7" w:rsidRPr="004E00DD" w14:paraId="5BD3E347" w14:textId="77777777" w:rsidTr="00EB4CCE">
        <w:trPr>
          <w:trHeight w:val="70"/>
        </w:trPr>
        <w:tc>
          <w:tcPr>
            <w:tcW w:w="1625" w:type="dxa"/>
            <w:tcBorders>
              <w:top w:val="nil"/>
              <w:left w:val="nil"/>
              <w:bottom w:val="nil"/>
              <w:right w:val="single" w:sz="4" w:space="0" w:color="auto"/>
            </w:tcBorders>
          </w:tcPr>
          <w:p w14:paraId="13A11092" w14:textId="77777777" w:rsidR="000564E7" w:rsidRPr="004E00DD" w:rsidRDefault="000564E7" w:rsidP="00315D32">
            <w:pPr>
              <w:rPr>
                <w:rFonts w:ascii="gobCL" w:hAnsi="gobCL" w:cs="Segoe UI"/>
                <w:shd w:val="clear" w:color="auto" w:fill="FFFFFF"/>
              </w:rPr>
            </w:pPr>
            <w:r w:rsidRPr="004E00DD">
              <w:rPr>
                <w:rFonts w:ascii="gobCL" w:hAnsi="gobCL"/>
                <w:b/>
              </w:rPr>
              <w:t>Actual</w:t>
            </w:r>
            <w:r w:rsidRPr="004E00DD">
              <w:rPr>
                <w:rFonts w:ascii="gobCL" w:hAnsi="gobCL" w:cs="Segoe UI"/>
                <w:shd w:val="clear" w:color="auto" w:fill="FFFFFF"/>
              </w:rPr>
              <w:t xml:space="preserve">: </w:t>
            </w:r>
          </w:p>
        </w:tc>
        <w:tc>
          <w:tcPr>
            <w:tcW w:w="4678" w:type="dxa"/>
            <w:tcBorders>
              <w:top w:val="single" w:sz="4" w:space="0" w:color="auto"/>
              <w:left w:val="single" w:sz="4" w:space="0" w:color="auto"/>
              <w:bottom w:val="single" w:sz="4" w:space="0" w:color="auto"/>
              <w:right w:val="single" w:sz="4" w:space="0" w:color="auto"/>
            </w:tcBorders>
          </w:tcPr>
          <w:p w14:paraId="25056A83" w14:textId="7331DF3E" w:rsidR="000564E7" w:rsidRPr="004E00DD" w:rsidRDefault="00C118E2" w:rsidP="00C118E2">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 xml:space="preserve">Ejemplo: </w:t>
            </w:r>
            <w:r w:rsidR="000564E7" w:rsidRPr="004E00DD">
              <w:rPr>
                <w:rFonts w:ascii="gobCL" w:hAnsi="gobCL" w:cs="Segoe UI"/>
                <w:color w:val="7F7F7F" w:themeColor="text1" w:themeTint="80"/>
                <w:shd w:val="clear" w:color="auto" w:fill="FFFFFF"/>
              </w:rPr>
              <w:t xml:space="preserve">Sin </w:t>
            </w:r>
            <w:r w:rsidRPr="004E00DD">
              <w:rPr>
                <w:rFonts w:ascii="gobCL" w:hAnsi="gobCL" w:cs="Segoe UI"/>
                <w:color w:val="7F7F7F" w:themeColor="text1" w:themeTint="80"/>
                <w:shd w:val="clear" w:color="auto" w:fill="FFFFFF"/>
              </w:rPr>
              <w:t>conexiones</w:t>
            </w:r>
          </w:p>
        </w:tc>
      </w:tr>
      <w:tr w:rsidR="000564E7" w:rsidRPr="004E00DD" w14:paraId="49EFC7FC" w14:textId="77777777" w:rsidTr="004E00DD">
        <w:trPr>
          <w:trHeight w:val="125"/>
        </w:trPr>
        <w:tc>
          <w:tcPr>
            <w:tcW w:w="1625" w:type="dxa"/>
            <w:tcBorders>
              <w:top w:val="nil"/>
              <w:left w:val="nil"/>
              <w:bottom w:val="nil"/>
              <w:right w:val="nil"/>
            </w:tcBorders>
          </w:tcPr>
          <w:p w14:paraId="6AC303C4" w14:textId="77777777" w:rsidR="000564E7" w:rsidRPr="004E00DD" w:rsidRDefault="000564E7" w:rsidP="00315D32">
            <w:pPr>
              <w:pStyle w:val="Prrafodelista"/>
              <w:ind w:left="284"/>
              <w:rPr>
                <w:rFonts w:ascii="gobCL" w:hAnsi="gobCL" w:cs="Segoe UI"/>
                <w:sz w:val="10"/>
                <w:shd w:val="clear" w:color="auto" w:fill="FFFFFF"/>
              </w:rPr>
            </w:pPr>
          </w:p>
        </w:tc>
        <w:tc>
          <w:tcPr>
            <w:tcW w:w="4678" w:type="dxa"/>
            <w:tcBorders>
              <w:top w:val="single" w:sz="4" w:space="0" w:color="auto"/>
              <w:left w:val="nil"/>
              <w:bottom w:val="single" w:sz="4" w:space="0" w:color="auto"/>
            </w:tcBorders>
          </w:tcPr>
          <w:p w14:paraId="56746266" w14:textId="77777777" w:rsidR="000564E7" w:rsidRPr="004E00DD" w:rsidRDefault="000564E7" w:rsidP="00C118E2">
            <w:pPr>
              <w:jc w:val="both"/>
              <w:rPr>
                <w:rFonts w:ascii="gobCL" w:hAnsi="gobCL" w:cs="Segoe UI"/>
                <w:color w:val="7F7F7F" w:themeColor="text1" w:themeTint="80"/>
                <w:sz w:val="10"/>
                <w:shd w:val="clear" w:color="auto" w:fill="FFFFFF"/>
              </w:rPr>
            </w:pPr>
          </w:p>
        </w:tc>
      </w:tr>
      <w:tr w:rsidR="000564E7" w:rsidRPr="004E00DD" w14:paraId="684C3215" w14:textId="77777777" w:rsidTr="00EB4CCE">
        <w:tc>
          <w:tcPr>
            <w:tcW w:w="1625" w:type="dxa"/>
            <w:tcBorders>
              <w:top w:val="nil"/>
              <w:left w:val="nil"/>
              <w:bottom w:val="nil"/>
              <w:right w:val="single" w:sz="4" w:space="0" w:color="auto"/>
            </w:tcBorders>
          </w:tcPr>
          <w:p w14:paraId="0ED7DBBA" w14:textId="77777777" w:rsidR="000564E7" w:rsidRPr="004E00DD" w:rsidRDefault="000564E7" w:rsidP="00315D32">
            <w:pPr>
              <w:rPr>
                <w:rFonts w:ascii="gobCL" w:hAnsi="gobCL"/>
                <w:b/>
              </w:rPr>
            </w:pPr>
            <w:r w:rsidRPr="004E00DD">
              <w:rPr>
                <w:rFonts w:ascii="gobCL" w:hAnsi="gobCL"/>
                <w:b/>
              </w:rPr>
              <w:t>Proyectada</w:t>
            </w:r>
          </w:p>
        </w:tc>
        <w:tc>
          <w:tcPr>
            <w:tcW w:w="4678" w:type="dxa"/>
            <w:tcBorders>
              <w:left w:val="single" w:sz="4" w:space="0" w:color="auto"/>
            </w:tcBorders>
          </w:tcPr>
          <w:p w14:paraId="0A15257F" w14:textId="77777777" w:rsidR="000564E7" w:rsidRPr="004E00DD" w:rsidRDefault="000564E7" w:rsidP="00C118E2">
            <w:pPr>
              <w:jc w:val="both"/>
              <w:rPr>
                <w:rFonts w:ascii="gobCL" w:hAnsi="gobCL" w:cs="Segoe UI"/>
                <w:color w:val="7F7F7F" w:themeColor="text1" w:themeTint="80"/>
                <w:shd w:val="clear" w:color="auto" w:fill="FFFFFF"/>
              </w:rPr>
            </w:pPr>
            <w:r w:rsidRPr="004E00DD">
              <w:rPr>
                <w:rFonts w:ascii="gobCL" w:hAnsi="gobCL" w:cs="Segoe UI"/>
                <w:color w:val="7F7F7F" w:themeColor="text1" w:themeTint="80"/>
                <w:shd w:val="clear" w:color="auto" w:fill="FFFFFF"/>
              </w:rPr>
              <w:t>Ejemplo: Ampliación para 110 arranques</w:t>
            </w:r>
          </w:p>
        </w:tc>
      </w:tr>
    </w:tbl>
    <w:p w14:paraId="29518263" w14:textId="77777777" w:rsidR="003C07A0" w:rsidRPr="004E00DD" w:rsidRDefault="003C07A0" w:rsidP="00B8639D">
      <w:pPr>
        <w:rPr>
          <w:rFonts w:ascii="gobCL" w:hAnsi="gobCL"/>
          <w:b/>
        </w:rPr>
      </w:pPr>
    </w:p>
    <w:p w14:paraId="29518264" w14:textId="34F94C41" w:rsidR="003964DE" w:rsidRPr="004E00DD" w:rsidRDefault="003964DE" w:rsidP="00CD0F3D">
      <w:pPr>
        <w:pStyle w:val="Prrafodelista"/>
        <w:numPr>
          <w:ilvl w:val="0"/>
          <w:numId w:val="1"/>
        </w:numPr>
        <w:rPr>
          <w:rFonts w:ascii="gobCL" w:hAnsi="gobCL"/>
          <w:b/>
        </w:rPr>
      </w:pPr>
      <w:r w:rsidRPr="004E00DD">
        <w:rPr>
          <w:rFonts w:ascii="gobCL" w:hAnsi="gobCL" w:cs="Segoe UI"/>
          <w:b/>
          <w:shd w:val="clear" w:color="auto" w:fill="FFFFFF"/>
        </w:rPr>
        <w:t xml:space="preserve">Cronograma </w:t>
      </w:r>
      <w:r w:rsidR="007D11D7">
        <w:rPr>
          <w:rFonts w:ascii="gobCL" w:hAnsi="gobCL" w:cs="Segoe UI"/>
          <w:b/>
          <w:shd w:val="clear" w:color="auto" w:fill="FFFFFF"/>
        </w:rPr>
        <w:t>de las obras proyectadas para 5</w:t>
      </w:r>
      <w:r w:rsidRPr="004E00DD">
        <w:rPr>
          <w:rFonts w:ascii="gobCL" w:hAnsi="gobCL" w:cs="Segoe UI"/>
          <w:b/>
          <w:shd w:val="clear" w:color="auto" w:fill="FFFFFF"/>
        </w:rPr>
        <w:t xml:space="preserve"> años:</w:t>
      </w:r>
    </w:p>
    <w:p w14:paraId="29518265" w14:textId="39FDAB6B" w:rsidR="00F3341E" w:rsidRPr="004E00DD" w:rsidRDefault="00BB1DE5" w:rsidP="004E00DD">
      <w:pPr>
        <w:ind w:left="360"/>
        <w:jc w:val="both"/>
        <w:rPr>
          <w:rFonts w:ascii="gobCL" w:hAnsi="gobCL"/>
        </w:rPr>
      </w:pPr>
      <w:r w:rsidRPr="004E00DD">
        <w:rPr>
          <w:rFonts w:ascii="gobCL" w:hAnsi="gobCL"/>
        </w:rPr>
        <w:t xml:space="preserve">Entregar cronograma de las obras consideradas </w:t>
      </w:r>
      <w:r w:rsidR="007D11D7">
        <w:rPr>
          <w:rFonts w:ascii="gobCL" w:hAnsi="gobCL"/>
        </w:rPr>
        <w:t>a efectuarse en un periodo de 5</w:t>
      </w:r>
      <w:r w:rsidRPr="004E00DD">
        <w:rPr>
          <w:rFonts w:ascii="gobCL" w:hAnsi="gobCL"/>
        </w:rPr>
        <w:t xml:space="preserve"> años.</w:t>
      </w:r>
      <w:r w:rsidR="004E00DD">
        <w:rPr>
          <w:rFonts w:ascii="gobCL" w:hAnsi="gobCL"/>
        </w:rPr>
        <w:t xml:space="preserve"> </w:t>
      </w:r>
      <w:r w:rsidR="00F3341E" w:rsidRPr="004E00DD">
        <w:rPr>
          <w:rFonts w:ascii="gobCL" w:hAnsi="gobCL"/>
        </w:rPr>
        <w:t>Ejemplo</w:t>
      </w:r>
      <w:r w:rsidR="00B8639D" w:rsidRPr="004E00DD">
        <w:rPr>
          <w:rFonts w:ascii="gobCL" w:hAnsi="gobCL"/>
        </w:rPr>
        <w:t>:</w:t>
      </w:r>
    </w:p>
    <w:tbl>
      <w:tblPr>
        <w:tblStyle w:val="Tablaconcuadrcula"/>
        <w:tblW w:w="8999" w:type="dxa"/>
        <w:tblLayout w:type="fixed"/>
        <w:tblLook w:val="04A0" w:firstRow="1" w:lastRow="0" w:firstColumn="1" w:lastColumn="0" w:noHBand="0" w:noVBand="1"/>
      </w:tblPr>
      <w:tblGrid>
        <w:gridCol w:w="2972"/>
        <w:gridCol w:w="1137"/>
        <w:gridCol w:w="1287"/>
        <w:gridCol w:w="1029"/>
        <w:gridCol w:w="1287"/>
        <w:gridCol w:w="1287"/>
      </w:tblGrid>
      <w:tr w:rsidR="00B8639D" w:rsidRPr="004E00DD" w14:paraId="29518271" w14:textId="77777777" w:rsidTr="00BB1DE5">
        <w:trPr>
          <w:trHeight w:val="126"/>
        </w:trPr>
        <w:tc>
          <w:tcPr>
            <w:tcW w:w="2972" w:type="dxa"/>
          </w:tcPr>
          <w:p w14:paraId="29518266"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Obras proyectadas</w:t>
            </w:r>
          </w:p>
        </w:tc>
        <w:tc>
          <w:tcPr>
            <w:tcW w:w="1137" w:type="dxa"/>
          </w:tcPr>
          <w:p w14:paraId="29518267"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Año1</w:t>
            </w:r>
          </w:p>
        </w:tc>
        <w:tc>
          <w:tcPr>
            <w:tcW w:w="1287" w:type="dxa"/>
          </w:tcPr>
          <w:p w14:paraId="29518268"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Año2</w:t>
            </w:r>
          </w:p>
        </w:tc>
        <w:tc>
          <w:tcPr>
            <w:tcW w:w="1029" w:type="dxa"/>
          </w:tcPr>
          <w:p w14:paraId="29518269"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Año3</w:t>
            </w:r>
          </w:p>
        </w:tc>
        <w:tc>
          <w:tcPr>
            <w:tcW w:w="1287" w:type="dxa"/>
          </w:tcPr>
          <w:p w14:paraId="2951826A"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Año 4</w:t>
            </w:r>
          </w:p>
        </w:tc>
        <w:tc>
          <w:tcPr>
            <w:tcW w:w="1287" w:type="dxa"/>
          </w:tcPr>
          <w:p w14:paraId="2951826B" w14:textId="77777777" w:rsidR="00B8639D" w:rsidRPr="007D11D7" w:rsidRDefault="00B8639D" w:rsidP="00BB1DE5">
            <w:pPr>
              <w:jc w:val="center"/>
              <w:rPr>
                <w:rFonts w:ascii="gobCL" w:hAnsi="gobCL" w:cs="Segoe UI"/>
                <w:b/>
                <w:color w:val="242424"/>
              </w:rPr>
            </w:pPr>
            <w:r w:rsidRPr="007D11D7">
              <w:rPr>
                <w:rFonts w:ascii="gobCL" w:hAnsi="gobCL" w:cs="Segoe UI"/>
                <w:b/>
                <w:color w:val="242424"/>
              </w:rPr>
              <w:t>Año 5</w:t>
            </w:r>
          </w:p>
        </w:tc>
      </w:tr>
      <w:tr w:rsidR="00B8639D" w:rsidRPr="004E00DD" w14:paraId="2951827D" w14:textId="77777777" w:rsidTr="00BB1DE5">
        <w:trPr>
          <w:trHeight w:val="60"/>
        </w:trPr>
        <w:tc>
          <w:tcPr>
            <w:tcW w:w="2972" w:type="dxa"/>
          </w:tcPr>
          <w:p w14:paraId="29518272" w14:textId="77777777" w:rsidR="00B8639D" w:rsidRPr="007D11D7" w:rsidRDefault="00B8639D" w:rsidP="00BB1DE5">
            <w:pPr>
              <w:rPr>
                <w:rFonts w:ascii="gobCL" w:hAnsi="gobCL" w:cs="Segoe UI"/>
                <w:color w:val="242424"/>
              </w:rPr>
            </w:pPr>
            <w:r w:rsidRPr="007D11D7">
              <w:rPr>
                <w:rFonts w:ascii="gobCL" w:hAnsi="gobCL" w:cs="Segoe UI"/>
                <w:color w:val="242424"/>
              </w:rPr>
              <w:t>Limpieza de estanque</w:t>
            </w:r>
          </w:p>
        </w:tc>
        <w:tc>
          <w:tcPr>
            <w:tcW w:w="1137" w:type="dxa"/>
          </w:tcPr>
          <w:p w14:paraId="29518273" w14:textId="77777777" w:rsidR="00B8639D" w:rsidRPr="007D11D7" w:rsidRDefault="00B8639D" w:rsidP="00BB1DE5">
            <w:pPr>
              <w:jc w:val="center"/>
              <w:rPr>
                <w:rFonts w:ascii="gobCL" w:hAnsi="gobCL" w:cs="Segoe UI"/>
                <w:color w:val="242424"/>
              </w:rPr>
            </w:pPr>
            <w:r w:rsidRPr="007D11D7">
              <w:rPr>
                <w:rFonts w:ascii="gobCL" w:hAnsi="gobCL" w:cs="Segoe UI"/>
                <w:color w:val="242424"/>
              </w:rPr>
              <w:t>X</w:t>
            </w:r>
          </w:p>
        </w:tc>
        <w:tc>
          <w:tcPr>
            <w:tcW w:w="1287" w:type="dxa"/>
          </w:tcPr>
          <w:p w14:paraId="29518274" w14:textId="77777777" w:rsidR="00B8639D" w:rsidRPr="007D11D7" w:rsidRDefault="00B8639D" w:rsidP="00BB1DE5">
            <w:pPr>
              <w:jc w:val="center"/>
              <w:rPr>
                <w:rFonts w:ascii="gobCL" w:hAnsi="gobCL" w:cs="Segoe UI"/>
                <w:color w:val="242424"/>
              </w:rPr>
            </w:pPr>
          </w:p>
        </w:tc>
        <w:tc>
          <w:tcPr>
            <w:tcW w:w="1029" w:type="dxa"/>
          </w:tcPr>
          <w:p w14:paraId="29518275" w14:textId="77777777" w:rsidR="00B8639D" w:rsidRPr="007D11D7" w:rsidRDefault="00B8639D" w:rsidP="00BB1DE5">
            <w:pPr>
              <w:jc w:val="center"/>
              <w:rPr>
                <w:rFonts w:ascii="gobCL" w:hAnsi="gobCL" w:cs="Segoe UI"/>
                <w:color w:val="242424"/>
              </w:rPr>
            </w:pPr>
          </w:p>
        </w:tc>
        <w:tc>
          <w:tcPr>
            <w:tcW w:w="1287" w:type="dxa"/>
          </w:tcPr>
          <w:p w14:paraId="29518276" w14:textId="77777777" w:rsidR="00B8639D" w:rsidRPr="007D11D7" w:rsidRDefault="00B8639D" w:rsidP="00BB1DE5">
            <w:pPr>
              <w:jc w:val="center"/>
              <w:rPr>
                <w:rFonts w:ascii="gobCL" w:hAnsi="gobCL" w:cs="Segoe UI"/>
                <w:color w:val="242424"/>
              </w:rPr>
            </w:pPr>
          </w:p>
        </w:tc>
        <w:tc>
          <w:tcPr>
            <w:tcW w:w="1287" w:type="dxa"/>
          </w:tcPr>
          <w:p w14:paraId="29518277" w14:textId="77777777" w:rsidR="00B8639D" w:rsidRPr="007D11D7" w:rsidRDefault="00B8639D" w:rsidP="00BB1DE5">
            <w:pPr>
              <w:jc w:val="center"/>
              <w:rPr>
                <w:rFonts w:ascii="gobCL" w:hAnsi="gobCL" w:cs="Segoe UI"/>
                <w:color w:val="242424"/>
              </w:rPr>
            </w:pPr>
          </w:p>
        </w:tc>
      </w:tr>
      <w:tr w:rsidR="00B8639D" w:rsidRPr="004E00DD" w14:paraId="29518289" w14:textId="77777777" w:rsidTr="00BB1DE5">
        <w:trPr>
          <w:trHeight w:val="60"/>
        </w:trPr>
        <w:tc>
          <w:tcPr>
            <w:tcW w:w="2972" w:type="dxa"/>
          </w:tcPr>
          <w:p w14:paraId="2951827E" w14:textId="77777777" w:rsidR="00B8639D" w:rsidRPr="007D11D7" w:rsidRDefault="00B8639D" w:rsidP="00BB1DE5">
            <w:pPr>
              <w:rPr>
                <w:rFonts w:ascii="gobCL" w:hAnsi="gobCL" w:cs="Segoe UI"/>
                <w:color w:val="242424"/>
              </w:rPr>
            </w:pPr>
            <w:r w:rsidRPr="007D11D7">
              <w:rPr>
                <w:rFonts w:ascii="gobCL" w:hAnsi="gobCL" w:cs="Segoe UI"/>
                <w:color w:val="242424"/>
              </w:rPr>
              <w:t>Cambio de arranques</w:t>
            </w:r>
          </w:p>
        </w:tc>
        <w:tc>
          <w:tcPr>
            <w:tcW w:w="1137" w:type="dxa"/>
          </w:tcPr>
          <w:p w14:paraId="2951827F" w14:textId="77777777" w:rsidR="00B8639D" w:rsidRPr="007D11D7" w:rsidRDefault="00B8639D" w:rsidP="00BB1DE5">
            <w:pPr>
              <w:jc w:val="center"/>
              <w:rPr>
                <w:rFonts w:ascii="gobCL" w:hAnsi="gobCL" w:cs="Segoe UI"/>
                <w:color w:val="242424"/>
              </w:rPr>
            </w:pPr>
          </w:p>
        </w:tc>
        <w:tc>
          <w:tcPr>
            <w:tcW w:w="1287" w:type="dxa"/>
          </w:tcPr>
          <w:p w14:paraId="29518280" w14:textId="479CE16A" w:rsidR="00B8639D" w:rsidRPr="007D11D7" w:rsidRDefault="007D11D7" w:rsidP="00BB1DE5">
            <w:pPr>
              <w:jc w:val="center"/>
              <w:rPr>
                <w:rFonts w:ascii="gobCL" w:hAnsi="gobCL" w:cs="Segoe UI"/>
                <w:color w:val="242424"/>
              </w:rPr>
            </w:pPr>
            <w:r w:rsidRPr="007D11D7">
              <w:rPr>
                <w:rFonts w:ascii="gobCL" w:hAnsi="gobCL" w:cs="Segoe UI"/>
                <w:color w:val="242424"/>
              </w:rPr>
              <w:t>X</w:t>
            </w:r>
          </w:p>
        </w:tc>
        <w:tc>
          <w:tcPr>
            <w:tcW w:w="1029" w:type="dxa"/>
          </w:tcPr>
          <w:p w14:paraId="29518281" w14:textId="708F6183" w:rsidR="00B8639D" w:rsidRPr="007D11D7" w:rsidRDefault="00B8639D" w:rsidP="00BB1DE5">
            <w:pPr>
              <w:jc w:val="center"/>
              <w:rPr>
                <w:rFonts w:ascii="gobCL" w:hAnsi="gobCL" w:cs="Segoe UI"/>
                <w:color w:val="242424"/>
              </w:rPr>
            </w:pPr>
          </w:p>
        </w:tc>
        <w:tc>
          <w:tcPr>
            <w:tcW w:w="1287" w:type="dxa"/>
          </w:tcPr>
          <w:p w14:paraId="29518282" w14:textId="77777777" w:rsidR="00B8639D" w:rsidRPr="007D11D7" w:rsidRDefault="00B8639D" w:rsidP="00BB1DE5">
            <w:pPr>
              <w:jc w:val="center"/>
              <w:rPr>
                <w:rFonts w:ascii="gobCL" w:hAnsi="gobCL" w:cs="Segoe UI"/>
                <w:color w:val="242424"/>
              </w:rPr>
            </w:pPr>
          </w:p>
        </w:tc>
        <w:tc>
          <w:tcPr>
            <w:tcW w:w="1287" w:type="dxa"/>
          </w:tcPr>
          <w:p w14:paraId="29518283" w14:textId="77777777" w:rsidR="00B8639D" w:rsidRPr="007D11D7" w:rsidRDefault="00B8639D" w:rsidP="00BB1DE5">
            <w:pPr>
              <w:jc w:val="center"/>
              <w:rPr>
                <w:rFonts w:ascii="gobCL" w:hAnsi="gobCL" w:cs="Segoe UI"/>
                <w:color w:val="242424"/>
              </w:rPr>
            </w:pPr>
          </w:p>
        </w:tc>
      </w:tr>
      <w:tr w:rsidR="00B8639D" w:rsidRPr="004E00DD" w14:paraId="29518295" w14:textId="77777777" w:rsidTr="00BB1DE5">
        <w:trPr>
          <w:trHeight w:val="263"/>
        </w:trPr>
        <w:tc>
          <w:tcPr>
            <w:tcW w:w="2972" w:type="dxa"/>
          </w:tcPr>
          <w:p w14:paraId="2951828A" w14:textId="77777777" w:rsidR="00B8639D" w:rsidRPr="007D11D7" w:rsidRDefault="00B8639D" w:rsidP="00BB1DE5">
            <w:pPr>
              <w:rPr>
                <w:rFonts w:ascii="gobCL" w:hAnsi="gobCL" w:cs="Segoe UI"/>
                <w:color w:val="242424"/>
              </w:rPr>
            </w:pPr>
            <w:r w:rsidRPr="007D11D7">
              <w:rPr>
                <w:rFonts w:ascii="gobCL" w:hAnsi="gobCL" w:cs="Segoe UI"/>
                <w:color w:val="242424"/>
              </w:rPr>
              <w:t>Estudio diseño</w:t>
            </w:r>
          </w:p>
        </w:tc>
        <w:tc>
          <w:tcPr>
            <w:tcW w:w="1137" w:type="dxa"/>
          </w:tcPr>
          <w:p w14:paraId="2951828B" w14:textId="77777777" w:rsidR="00B8639D" w:rsidRPr="007D11D7" w:rsidRDefault="00B8639D" w:rsidP="00BB1DE5">
            <w:pPr>
              <w:jc w:val="center"/>
              <w:rPr>
                <w:rFonts w:ascii="gobCL" w:hAnsi="gobCL" w:cs="Segoe UI"/>
                <w:color w:val="242424"/>
              </w:rPr>
            </w:pPr>
          </w:p>
        </w:tc>
        <w:tc>
          <w:tcPr>
            <w:tcW w:w="1287" w:type="dxa"/>
          </w:tcPr>
          <w:p w14:paraId="2951828C" w14:textId="77777777" w:rsidR="00B8639D" w:rsidRPr="007D11D7" w:rsidRDefault="00B8639D" w:rsidP="00BB1DE5">
            <w:pPr>
              <w:jc w:val="center"/>
              <w:rPr>
                <w:rFonts w:ascii="gobCL" w:hAnsi="gobCL" w:cs="Segoe UI"/>
                <w:color w:val="242424"/>
              </w:rPr>
            </w:pPr>
          </w:p>
        </w:tc>
        <w:tc>
          <w:tcPr>
            <w:tcW w:w="1029" w:type="dxa"/>
          </w:tcPr>
          <w:p w14:paraId="2951828D" w14:textId="00FF00D8" w:rsidR="00B8639D" w:rsidRPr="007D11D7" w:rsidRDefault="007D11D7" w:rsidP="00BB1DE5">
            <w:pPr>
              <w:jc w:val="center"/>
              <w:rPr>
                <w:rFonts w:ascii="gobCL" w:hAnsi="gobCL" w:cs="Segoe UI"/>
                <w:color w:val="242424"/>
              </w:rPr>
            </w:pPr>
            <w:r w:rsidRPr="007D11D7">
              <w:rPr>
                <w:rFonts w:ascii="gobCL" w:hAnsi="gobCL" w:cs="Segoe UI"/>
                <w:color w:val="242424"/>
              </w:rPr>
              <w:t>x</w:t>
            </w:r>
          </w:p>
        </w:tc>
        <w:tc>
          <w:tcPr>
            <w:tcW w:w="1287" w:type="dxa"/>
          </w:tcPr>
          <w:p w14:paraId="2951828E" w14:textId="50F924A0" w:rsidR="00B8639D" w:rsidRPr="007D11D7" w:rsidRDefault="00B8639D" w:rsidP="00BB1DE5">
            <w:pPr>
              <w:jc w:val="center"/>
              <w:rPr>
                <w:rFonts w:ascii="gobCL" w:hAnsi="gobCL" w:cs="Segoe UI"/>
                <w:color w:val="242424"/>
              </w:rPr>
            </w:pPr>
          </w:p>
        </w:tc>
        <w:tc>
          <w:tcPr>
            <w:tcW w:w="1287" w:type="dxa"/>
          </w:tcPr>
          <w:p w14:paraId="2951828F" w14:textId="7B9AF7CE" w:rsidR="00B8639D" w:rsidRPr="007D11D7" w:rsidRDefault="00B8639D" w:rsidP="00BB1DE5">
            <w:pPr>
              <w:jc w:val="center"/>
              <w:rPr>
                <w:rFonts w:ascii="gobCL" w:hAnsi="gobCL" w:cs="Segoe UI"/>
                <w:color w:val="242424"/>
              </w:rPr>
            </w:pPr>
          </w:p>
        </w:tc>
      </w:tr>
      <w:tr w:rsidR="00B8639D" w:rsidRPr="004E00DD" w14:paraId="295182A1" w14:textId="77777777" w:rsidTr="00BB1DE5">
        <w:trPr>
          <w:trHeight w:val="60"/>
        </w:trPr>
        <w:tc>
          <w:tcPr>
            <w:tcW w:w="2972" w:type="dxa"/>
          </w:tcPr>
          <w:p w14:paraId="29518296" w14:textId="77777777" w:rsidR="00B8639D" w:rsidRPr="007D11D7" w:rsidRDefault="00B8639D" w:rsidP="00BB1DE5">
            <w:pPr>
              <w:rPr>
                <w:rFonts w:ascii="gobCL" w:hAnsi="gobCL" w:cs="Segoe UI"/>
                <w:color w:val="242424"/>
              </w:rPr>
            </w:pPr>
            <w:r w:rsidRPr="007D11D7">
              <w:rPr>
                <w:rFonts w:ascii="gobCL" w:hAnsi="gobCL" w:cs="Segoe UI"/>
                <w:color w:val="242424"/>
              </w:rPr>
              <w:t>Ampliación de red</w:t>
            </w:r>
          </w:p>
        </w:tc>
        <w:tc>
          <w:tcPr>
            <w:tcW w:w="1137" w:type="dxa"/>
          </w:tcPr>
          <w:p w14:paraId="29518297" w14:textId="77777777" w:rsidR="00B8639D" w:rsidRPr="007D11D7" w:rsidRDefault="00B8639D" w:rsidP="00BB1DE5">
            <w:pPr>
              <w:jc w:val="center"/>
              <w:rPr>
                <w:rFonts w:ascii="gobCL" w:hAnsi="gobCL" w:cs="Segoe UI"/>
                <w:color w:val="242424"/>
              </w:rPr>
            </w:pPr>
          </w:p>
        </w:tc>
        <w:tc>
          <w:tcPr>
            <w:tcW w:w="1287" w:type="dxa"/>
          </w:tcPr>
          <w:p w14:paraId="29518298" w14:textId="77777777" w:rsidR="00B8639D" w:rsidRPr="007D11D7" w:rsidRDefault="00B8639D" w:rsidP="00BB1DE5">
            <w:pPr>
              <w:jc w:val="center"/>
              <w:rPr>
                <w:rFonts w:ascii="gobCL" w:hAnsi="gobCL" w:cs="Segoe UI"/>
                <w:color w:val="242424"/>
              </w:rPr>
            </w:pPr>
          </w:p>
        </w:tc>
        <w:tc>
          <w:tcPr>
            <w:tcW w:w="1029" w:type="dxa"/>
          </w:tcPr>
          <w:p w14:paraId="29518299" w14:textId="77777777" w:rsidR="00B8639D" w:rsidRPr="007D11D7" w:rsidRDefault="00B8639D" w:rsidP="00BB1DE5">
            <w:pPr>
              <w:jc w:val="center"/>
              <w:rPr>
                <w:rFonts w:ascii="gobCL" w:hAnsi="gobCL" w:cs="Segoe UI"/>
                <w:color w:val="242424"/>
              </w:rPr>
            </w:pPr>
          </w:p>
        </w:tc>
        <w:tc>
          <w:tcPr>
            <w:tcW w:w="1287" w:type="dxa"/>
          </w:tcPr>
          <w:p w14:paraId="2951829A" w14:textId="0BEDCA36" w:rsidR="00B8639D" w:rsidRPr="007D11D7" w:rsidRDefault="007D11D7" w:rsidP="00BB1DE5">
            <w:pPr>
              <w:jc w:val="center"/>
              <w:rPr>
                <w:rFonts w:ascii="gobCL" w:hAnsi="gobCL" w:cs="Segoe UI"/>
                <w:color w:val="242424"/>
              </w:rPr>
            </w:pPr>
            <w:r w:rsidRPr="007D11D7">
              <w:rPr>
                <w:rFonts w:ascii="gobCL" w:hAnsi="gobCL" w:cs="Segoe UI"/>
                <w:color w:val="242424"/>
              </w:rPr>
              <w:t>x</w:t>
            </w:r>
          </w:p>
        </w:tc>
        <w:tc>
          <w:tcPr>
            <w:tcW w:w="1287" w:type="dxa"/>
          </w:tcPr>
          <w:p w14:paraId="2951829B" w14:textId="294826E2" w:rsidR="00B8639D" w:rsidRPr="007D11D7" w:rsidRDefault="00B8639D" w:rsidP="00BB1DE5">
            <w:pPr>
              <w:jc w:val="center"/>
              <w:rPr>
                <w:rFonts w:ascii="gobCL" w:hAnsi="gobCL" w:cs="Segoe UI"/>
                <w:color w:val="242424"/>
              </w:rPr>
            </w:pPr>
          </w:p>
        </w:tc>
      </w:tr>
      <w:tr w:rsidR="00B8639D" w:rsidRPr="004E00DD" w14:paraId="295182AD" w14:textId="77777777" w:rsidTr="00BB1DE5">
        <w:trPr>
          <w:trHeight w:val="60"/>
        </w:trPr>
        <w:tc>
          <w:tcPr>
            <w:tcW w:w="2972" w:type="dxa"/>
          </w:tcPr>
          <w:p w14:paraId="295182A2" w14:textId="77777777" w:rsidR="00B8639D" w:rsidRPr="007D11D7" w:rsidRDefault="00B8639D" w:rsidP="00BB1DE5">
            <w:pPr>
              <w:rPr>
                <w:rFonts w:ascii="gobCL" w:hAnsi="gobCL" w:cs="Segoe UI"/>
                <w:color w:val="242424"/>
              </w:rPr>
            </w:pPr>
            <w:r w:rsidRPr="007D11D7">
              <w:rPr>
                <w:rFonts w:ascii="gobCL" w:hAnsi="gobCL" w:cs="Segoe UI"/>
                <w:color w:val="242424"/>
              </w:rPr>
              <w:t>Mejoramiento integral</w:t>
            </w:r>
          </w:p>
        </w:tc>
        <w:tc>
          <w:tcPr>
            <w:tcW w:w="1137" w:type="dxa"/>
          </w:tcPr>
          <w:p w14:paraId="295182A3" w14:textId="77777777" w:rsidR="00B8639D" w:rsidRPr="007D11D7" w:rsidRDefault="00B8639D" w:rsidP="00BB1DE5">
            <w:pPr>
              <w:rPr>
                <w:rFonts w:ascii="gobCL" w:hAnsi="gobCL" w:cs="Segoe UI"/>
                <w:color w:val="242424"/>
              </w:rPr>
            </w:pPr>
          </w:p>
        </w:tc>
        <w:tc>
          <w:tcPr>
            <w:tcW w:w="1287" w:type="dxa"/>
          </w:tcPr>
          <w:p w14:paraId="295182A4" w14:textId="77777777" w:rsidR="00B8639D" w:rsidRPr="007D11D7" w:rsidRDefault="00B8639D" w:rsidP="00BB1DE5">
            <w:pPr>
              <w:rPr>
                <w:rFonts w:ascii="gobCL" w:hAnsi="gobCL" w:cs="Segoe UI"/>
                <w:color w:val="242424"/>
              </w:rPr>
            </w:pPr>
          </w:p>
        </w:tc>
        <w:tc>
          <w:tcPr>
            <w:tcW w:w="1029" w:type="dxa"/>
          </w:tcPr>
          <w:p w14:paraId="295182A5" w14:textId="77777777" w:rsidR="00B8639D" w:rsidRPr="007D11D7" w:rsidRDefault="00B8639D" w:rsidP="00BB1DE5">
            <w:pPr>
              <w:rPr>
                <w:rFonts w:ascii="gobCL" w:hAnsi="gobCL" w:cs="Segoe UI"/>
                <w:color w:val="242424"/>
              </w:rPr>
            </w:pPr>
          </w:p>
        </w:tc>
        <w:tc>
          <w:tcPr>
            <w:tcW w:w="1287" w:type="dxa"/>
          </w:tcPr>
          <w:p w14:paraId="295182A6" w14:textId="77777777" w:rsidR="00B8639D" w:rsidRPr="007D11D7" w:rsidRDefault="00B8639D" w:rsidP="00BB1DE5">
            <w:pPr>
              <w:rPr>
                <w:rFonts w:ascii="gobCL" w:hAnsi="gobCL" w:cs="Segoe UI"/>
                <w:color w:val="242424"/>
              </w:rPr>
            </w:pPr>
          </w:p>
        </w:tc>
        <w:tc>
          <w:tcPr>
            <w:tcW w:w="1287" w:type="dxa"/>
          </w:tcPr>
          <w:p w14:paraId="295182A7" w14:textId="3C732B12" w:rsidR="00B8639D" w:rsidRPr="007D11D7" w:rsidRDefault="007D11D7" w:rsidP="007D11D7">
            <w:pPr>
              <w:jc w:val="center"/>
              <w:rPr>
                <w:rFonts w:ascii="gobCL" w:hAnsi="gobCL" w:cs="Segoe UI"/>
                <w:color w:val="242424"/>
              </w:rPr>
            </w:pPr>
            <w:r w:rsidRPr="007D11D7">
              <w:rPr>
                <w:rFonts w:ascii="gobCL" w:hAnsi="gobCL" w:cs="Segoe UI"/>
                <w:color w:val="242424"/>
              </w:rPr>
              <w:t>x</w:t>
            </w:r>
          </w:p>
        </w:tc>
      </w:tr>
    </w:tbl>
    <w:p w14:paraId="09538607" w14:textId="77777777" w:rsidR="00534535" w:rsidRPr="004E00DD" w:rsidRDefault="00534535" w:rsidP="00BB1DE5">
      <w:pPr>
        <w:spacing w:after="0"/>
        <w:rPr>
          <w:rFonts w:ascii="gobCL" w:hAnsi="gobCL" w:cs="Segoe UI"/>
          <w:b/>
          <w:shd w:val="clear" w:color="auto" w:fill="FFFFFF"/>
        </w:rPr>
      </w:pPr>
    </w:p>
    <w:p w14:paraId="295182D5" w14:textId="77777777" w:rsidR="007619F9" w:rsidRPr="004E00DD" w:rsidRDefault="007619F9" w:rsidP="00CD0F3D">
      <w:pPr>
        <w:pStyle w:val="Prrafodelista"/>
        <w:numPr>
          <w:ilvl w:val="0"/>
          <w:numId w:val="1"/>
        </w:numPr>
        <w:rPr>
          <w:rFonts w:ascii="gobCL" w:hAnsi="gobCL" w:cs="Segoe UI"/>
          <w:b/>
          <w:shd w:val="clear" w:color="auto" w:fill="FFFFFF"/>
        </w:rPr>
      </w:pPr>
      <w:r w:rsidRPr="004E00DD">
        <w:rPr>
          <w:rFonts w:ascii="gobCL" w:hAnsi="gobCL" w:cs="Segoe UI"/>
          <w:b/>
          <w:shd w:val="clear" w:color="auto" w:fill="FFFFFF"/>
        </w:rPr>
        <w:t>Document</w:t>
      </w:r>
      <w:r w:rsidR="00E52109" w:rsidRPr="004E00DD">
        <w:rPr>
          <w:rFonts w:ascii="gobCL" w:hAnsi="gobCL" w:cs="Segoe UI"/>
          <w:b/>
          <w:shd w:val="clear" w:color="auto" w:fill="FFFFFF"/>
        </w:rPr>
        <w:t>ación a adjuntar</w:t>
      </w:r>
      <w:r w:rsidR="002844F6" w:rsidRPr="004E00DD">
        <w:rPr>
          <w:rFonts w:ascii="gobCL" w:hAnsi="gobCL" w:cs="Segoe UI"/>
          <w:b/>
          <w:shd w:val="clear" w:color="auto" w:fill="FFFFFF"/>
        </w:rPr>
        <w:t>:</w:t>
      </w:r>
    </w:p>
    <w:p w14:paraId="63DA8DDE" w14:textId="77777777" w:rsidR="00BB1DE5" w:rsidRPr="004E00DD" w:rsidRDefault="00BB1DE5" w:rsidP="00BB1DE5">
      <w:pPr>
        <w:pStyle w:val="Prrafodelista"/>
        <w:rPr>
          <w:rFonts w:ascii="gobCL" w:hAnsi="gobCL" w:cs="Segoe UI"/>
          <w:b/>
          <w:shd w:val="clear" w:color="auto" w:fill="FFFFFF"/>
        </w:rPr>
      </w:pPr>
    </w:p>
    <w:p w14:paraId="295182D7" w14:textId="77777777" w:rsidR="007619F9" w:rsidRPr="004E00DD" w:rsidRDefault="007619F9" w:rsidP="00BB1DE5">
      <w:pPr>
        <w:pStyle w:val="Prrafodelista"/>
        <w:numPr>
          <w:ilvl w:val="0"/>
          <w:numId w:val="4"/>
        </w:numPr>
        <w:spacing w:before="240"/>
        <w:rPr>
          <w:rFonts w:ascii="gobCL" w:hAnsi="gobCL" w:cs="Segoe UI"/>
          <w:shd w:val="clear" w:color="auto" w:fill="FFFFFF"/>
        </w:rPr>
      </w:pPr>
      <w:r w:rsidRPr="004E00DD">
        <w:rPr>
          <w:rFonts w:ascii="gobCL" w:hAnsi="gobCL" w:cs="Segoe UI"/>
          <w:shd w:val="clear" w:color="auto" w:fill="FFFFFF"/>
        </w:rPr>
        <w:t>Requerimientos de subsidios a la inversión</w:t>
      </w:r>
    </w:p>
    <w:p w14:paraId="295182DA" w14:textId="1F75387B" w:rsidR="002844F6" w:rsidRPr="004E00DD" w:rsidRDefault="007619F9" w:rsidP="006C26E6">
      <w:pPr>
        <w:pStyle w:val="Prrafodelista"/>
        <w:numPr>
          <w:ilvl w:val="0"/>
          <w:numId w:val="4"/>
        </w:numPr>
        <w:rPr>
          <w:rFonts w:ascii="gobCL" w:hAnsi="gobCL" w:cs="Segoe UI"/>
          <w:shd w:val="clear" w:color="auto" w:fill="FFFFFF"/>
        </w:rPr>
      </w:pPr>
      <w:r w:rsidRPr="004E00DD">
        <w:rPr>
          <w:rFonts w:ascii="gobCL" w:hAnsi="gobCL" w:cs="Segoe UI"/>
          <w:shd w:val="clear" w:color="auto" w:fill="FFFFFF"/>
        </w:rPr>
        <w:t>Balance oferta/demanda de capacidad de infraestructura</w:t>
      </w:r>
    </w:p>
    <w:p w14:paraId="295182DB" w14:textId="77777777" w:rsidR="0004652B" w:rsidRPr="004E00DD" w:rsidRDefault="0004652B" w:rsidP="0004652B">
      <w:pPr>
        <w:shd w:val="clear" w:color="auto" w:fill="FFFFFF"/>
        <w:spacing w:after="0" w:line="240" w:lineRule="auto"/>
        <w:jc w:val="both"/>
        <w:textAlignment w:val="baseline"/>
        <w:rPr>
          <w:rFonts w:ascii="gobCL" w:eastAsia="Times New Roman" w:hAnsi="gobCL" w:cs="Calibri"/>
          <w:color w:val="000000"/>
          <w:lang w:eastAsia="es-CL"/>
        </w:rPr>
      </w:pPr>
      <w:r w:rsidRPr="004E00DD">
        <w:rPr>
          <w:rFonts w:ascii="gobCL" w:eastAsia="Times New Roman" w:hAnsi="gobCL" w:cs="Calibri"/>
          <w:color w:val="000000"/>
          <w:lang w:eastAsia="es-CL"/>
        </w:rPr>
        <w:t>La Subdirección Regional deberá pronunciarse en un plazo máximo de noventa días contado desde el ingreso del plan de inversión por el operador, ya sea en forma favorable o desfavorable o bien formulando observaciones.</w:t>
      </w:r>
    </w:p>
    <w:p w14:paraId="295182DC" w14:textId="77777777" w:rsidR="0004652B" w:rsidRPr="004E00DD" w:rsidRDefault="0004652B" w:rsidP="0004652B">
      <w:pPr>
        <w:shd w:val="clear" w:color="auto" w:fill="FFFFFF"/>
        <w:spacing w:after="0" w:line="240" w:lineRule="auto"/>
        <w:jc w:val="both"/>
        <w:textAlignment w:val="baseline"/>
        <w:rPr>
          <w:rFonts w:ascii="gobCL" w:eastAsia="Times New Roman" w:hAnsi="gobCL" w:cs="Calibri"/>
          <w:color w:val="000000"/>
          <w:lang w:eastAsia="es-CL"/>
        </w:rPr>
      </w:pPr>
      <w:r w:rsidRPr="004E00DD">
        <w:rPr>
          <w:rFonts w:ascii="gobCL" w:eastAsia="Times New Roman" w:hAnsi="gobCL" w:cs="Calibri"/>
          <w:color w:val="000000"/>
          <w:lang w:eastAsia="es-CL"/>
        </w:rPr>
        <w:br/>
        <w:t>En caso de formular observaciones, el operador deberá subsanarlas en el plazo de treinta días, suspendiéndose con ello el plazo del inciso precedente. De no dar respuesta dentro de dicho plazo o bien ser insuficientes, la Subdirección Regional rechazará el plan de inversión y el operador deberá ingresar un nuevo plan de inversión.</w:t>
      </w:r>
    </w:p>
    <w:p w14:paraId="295182DD" w14:textId="77777777" w:rsidR="0004652B" w:rsidRPr="004E00DD" w:rsidRDefault="0004652B" w:rsidP="0004652B">
      <w:pPr>
        <w:shd w:val="clear" w:color="auto" w:fill="FFFFFF"/>
        <w:spacing w:after="0" w:line="240" w:lineRule="auto"/>
        <w:jc w:val="both"/>
        <w:textAlignment w:val="baseline"/>
        <w:rPr>
          <w:rFonts w:ascii="gobCL" w:eastAsia="Times New Roman" w:hAnsi="gobCL" w:cs="Calibri"/>
          <w:color w:val="000000"/>
          <w:lang w:eastAsia="es-CL"/>
        </w:rPr>
      </w:pPr>
      <w:r w:rsidRPr="004E00DD">
        <w:rPr>
          <w:rFonts w:ascii="gobCL" w:eastAsia="Times New Roman" w:hAnsi="gobCL" w:cs="Calibri"/>
          <w:color w:val="000000"/>
          <w:lang w:eastAsia="es-CL"/>
        </w:rPr>
        <w:lastRenderedPageBreak/>
        <w:br/>
        <w:t>Habiéndose pronunciado favorablemente, la Subdirección Regional deberá remitir el plan de inversión a la Subdirección, la que tendrá un plazo de sesenta días para su aprobación. En caso de que la Subdirección, solicite antecedentes adicionales, se suspenderá dicho plazo por un máximo de treinta días.</w:t>
      </w:r>
    </w:p>
    <w:p w14:paraId="1FEBC643" w14:textId="2A6F99F6" w:rsidR="0093755F" w:rsidRPr="004E00DD" w:rsidRDefault="0004652B" w:rsidP="004E00DD">
      <w:pPr>
        <w:jc w:val="both"/>
        <w:rPr>
          <w:rFonts w:ascii="gobCL" w:hAnsi="gobCL" w:cs="Segoe UI"/>
          <w:shd w:val="clear" w:color="auto" w:fill="FFFFFF"/>
        </w:rPr>
      </w:pPr>
      <w:r w:rsidRPr="004E00DD">
        <w:rPr>
          <w:rFonts w:ascii="gobCL" w:hAnsi="gobCL"/>
          <w:lang w:eastAsia="es-CL"/>
        </w:rPr>
        <w:br/>
        <w:t>La aprobación del plan, o sus modificaciones, se notificará al operador por carta certificada, la que contendrá el respectivo oficio de la Subdirección Regional.</w:t>
      </w:r>
      <w:r w:rsidR="003A4D60" w:rsidRPr="004E00DD">
        <w:rPr>
          <w:rFonts w:ascii="gobCL" w:hAnsi="gobCL"/>
          <w:lang w:eastAsia="es-CL"/>
        </w:rPr>
        <w:t xml:space="preserve"> </w:t>
      </w:r>
      <w:r w:rsidRPr="004E00DD">
        <w:rPr>
          <w:rFonts w:ascii="gobCL" w:hAnsi="gobCL"/>
          <w:lang w:eastAsia="es-CL"/>
        </w:rPr>
        <w:t>Una vez aprobado el plan de inversiones por la Subdirección, y cumpliendo la Licenciataria los demás requisitos a que se refiere el capítulo XV del Reglamento, serán incluidos los requerimientos de inversión dentro de los proyectos a que se refiere el artículo 120 del Reglamento.</w:t>
      </w:r>
      <w:r w:rsidR="004E00DD" w:rsidRPr="004E00DD">
        <w:rPr>
          <w:rFonts w:ascii="gobCL" w:hAnsi="gobCL" w:cs="Segoe UI"/>
          <w:shd w:val="clear" w:color="auto" w:fill="FFFFFF"/>
        </w:rPr>
        <w:t xml:space="preserve"> </w:t>
      </w:r>
    </w:p>
    <w:sectPr w:rsidR="0093755F" w:rsidRPr="004E00DD" w:rsidSect="006F0CED">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30F4D" w14:textId="77777777" w:rsidR="00AE2F28" w:rsidRDefault="00AE2F28" w:rsidP="00EE6232">
      <w:pPr>
        <w:spacing w:after="0" w:line="240" w:lineRule="auto"/>
      </w:pPr>
      <w:r>
        <w:separator/>
      </w:r>
    </w:p>
  </w:endnote>
  <w:endnote w:type="continuationSeparator" w:id="0">
    <w:p w14:paraId="43E8F432" w14:textId="77777777" w:rsidR="00AE2F28" w:rsidRDefault="00AE2F28" w:rsidP="00EE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bCL">
    <w:panose1 w:val="00000000000000000000"/>
    <w:charset w:val="00"/>
    <w:family w:val="modern"/>
    <w:notTrueType/>
    <w:pitch w:val="variable"/>
    <w:sig w:usb0="2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26047"/>
      <w:docPartObj>
        <w:docPartGallery w:val="Page Numbers (Bottom of Page)"/>
        <w:docPartUnique/>
      </w:docPartObj>
    </w:sdtPr>
    <w:sdtEndPr/>
    <w:sdtContent>
      <w:p w14:paraId="2F88DD0A" w14:textId="0F94B728" w:rsidR="00555FDC" w:rsidRDefault="006F0CED">
        <w:pPr>
          <w:pStyle w:val="Piedepgina"/>
          <w:jc w:val="right"/>
        </w:pPr>
        <w:r>
          <w:ptab w:relativeTo="margin" w:alignment="center" w:leader="underscore"/>
        </w:r>
        <w:r w:rsidR="00555FDC">
          <w:fldChar w:fldCharType="begin"/>
        </w:r>
        <w:r w:rsidR="00555FDC">
          <w:instrText>PAGE   \* MERGEFORMAT</w:instrText>
        </w:r>
        <w:r w:rsidR="00555FDC">
          <w:fldChar w:fldCharType="separate"/>
        </w:r>
        <w:r w:rsidR="00DF741D" w:rsidRPr="00DF741D">
          <w:rPr>
            <w:noProof/>
            <w:lang w:val="es-ES"/>
          </w:rPr>
          <w:t>3</w:t>
        </w:r>
        <w:r w:rsidR="00555FDC">
          <w:fldChar w:fldCharType="end"/>
        </w:r>
      </w:p>
    </w:sdtContent>
  </w:sdt>
  <w:p w14:paraId="7A595C54" w14:textId="2D9E713E" w:rsidR="00555FDC" w:rsidRPr="00457CDC" w:rsidRDefault="00555FDC" w:rsidP="00457CDC">
    <w:pPr>
      <w:pStyle w:val="Piedepgina"/>
      <w:jc w:val="center"/>
      <w:rPr>
        <w:i/>
      </w:rPr>
    </w:pPr>
    <w:r w:rsidRPr="00457CDC">
      <w:rPr>
        <w:i/>
      </w:rPr>
      <w:t>Subdirección de Servicios Sanitarios Rurales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504E9" w14:textId="77777777" w:rsidR="00AE2F28" w:rsidRDefault="00AE2F28" w:rsidP="00EE6232">
      <w:pPr>
        <w:spacing w:after="0" w:line="240" w:lineRule="auto"/>
      </w:pPr>
      <w:r>
        <w:separator/>
      </w:r>
    </w:p>
  </w:footnote>
  <w:footnote w:type="continuationSeparator" w:id="0">
    <w:p w14:paraId="00E3964F" w14:textId="77777777" w:rsidR="00AE2F28" w:rsidRDefault="00AE2F28" w:rsidP="00EE6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760"/>
    <w:multiLevelType w:val="hybridMultilevel"/>
    <w:tmpl w:val="9D7E7A36"/>
    <w:lvl w:ilvl="0" w:tplc="14043F9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5C552C"/>
    <w:multiLevelType w:val="hybridMultilevel"/>
    <w:tmpl w:val="C452FD9A"/>
    <w:lvl w:ilvl="0" w:tplc="14043F9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54D6996"/>
    <w:multiLevelType w:val="hybridMultilevel"/>
    <w:tmpl w:val="E7B6BD28"/>
    <w:lvl w:ilvl="0" w:tplc="14043F9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E0C5C7D"/>
    <w:multiLevelType w:val="hybridMultilevel"/>
    <w:tmpl w:val="28CA36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6D43B52"/>
    <w:multiLevelType w:val="hybridMultilevel"/>
    <w:tmpl w:val="D460F8B6"/>
    <w:lvl w:ilvl="0" w:tplc="14043F9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D001BA8"/>
    <w:multiLevelType w:val="hybridMultilevel"/>
    <w:tmpl w:val="C2828344"/>
    <w:lvl w:ilvl="0" w:tplc="68FC2CEE">
      <w:start w:val="1"/>
      <w:numFmt w:val="decimal"/>
      <w:lvlText w:val="%1."/>
      <w:lvlJc w:val="left"/>
      <w:pPr>
        <w:ind w:left="720" w:hanging="360"/>
      </w:pPr>
      <w:rPr>
        <w:rFonts w:ascii="gobCL" w:hAnsi="gobC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5733711"/>
    <w:multiLevelType w:val="hybridMultilevel"/>
    <w:tmpl w:val="9D7E7A36"/>
    <w:lvl w:ilvl="0" w:tplc="14043F9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71F5C68"/>
    <w:multiLevelType w:val="hybridMultilevel"/>
    <w:tmpl w:val="C2828344"/>
    <w:lvl w:ilvl="0" w:tplc="68FC2CEE">
      <w:start w:val="1"/>
      <w:numFmt w:val="decimal"/>
      <w:lvlText w:val="%1."/>
      <w:lvlJc w:val="left"/>
      <w:pPr>
        <w:ind w:left="720" w:hanging="360"/>
      </w:pPr>
      <w:rPr>
        <w:rFonts w:ascii="gobCL" w:hAnsi="gobC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72308B5"/>
    <w:multiLevelType w:val="hybridMultilevel"/>
    <w:tmpl w:val="7A2668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BC86B42"/>
    <w:multiLevelType w:val="hybridMultilevel"/>
    <w:tmpl w:val="187A8642"/>
    <w:lvl w:ilvl="0" w:tplc="68FC2CEE">
      <w:start w:val="1"/>
      <w:numFmt w:val="decimal"/>
      <w:lvlText w:val="%1."/>
      <w:lvlJc w:val="left"/>
      <w:pPr>
        <w:ind w:left="720" w:hanging="360"/>
      </w:pPr>
      <w:rPr>
        <w:rFonts w:ascii="gobCL" w:hAnsi="gobC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6170B15"/>
    <w:multiLevelType w:val="hybridMultilevel"/>
    <w:tmpl w:val="28CA362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702798E"/>
    <w:multiLevelType w:val="hybridMultilevel"/>
    <w:tmpl w:val="C2828344"/>
    <w:lvl w:ilvl="0" w:tplc="68FC2CEE">
      <w:start w:val="1"/>
      <w:numFmt w:val="decimal"/>
      <w:lvlText w:val="%1."/>
      <w:lvlJc w:val="left"/>
      <w:pPr>
        <w:ind w:left="720" w:hanging="360"/>
      </w:pPr>
      <w:rPr>
        <w:rFonts w:ascii="gobCL" w:hAnsi="gobC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F2B1C13"/>
    <w:multiLevelType w:val="hybridMultilevel"/>
    <w:tmpl w:val="7A2668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0BF2B90"/>
    <w:multiLevelType w:val="hybridMultilevel"/>
    <w:tmpl w:val="DC4CE9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ABE1B47"/>
    <w:multiLevelType w:val="hybridMultilevel"/>
    <w:tmpl w:val="FFB67376"/>
    <w:lvl w:ilvl="0" w:tplc="68FC2CEE">
      <w:start w:val="1"/>
      <w:numFmt w:val="decimal"/>
      <w:lvlText w:val="%1."/>
      <w:lvlJc w:val="left"/>
      <w:pPr>
        <w:ind w:left="720" w:hanging="360"/>
      </w:pPr>
      <w:rPr>
        <w:rFonts w:ascii="gobCL" w:hAnsi="gobCL"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0"/>
  </w:num>
  <w:num w:numId="5">
    <w:abstractNumId w:val="12"/>
  </w:num>
  <w:num w:numId="6">
    <w:abstractNumId w:val="6"/>
  </w:num>
  <w:num w:numId="7">
    <w:abstractNumId w:val="7"/>
  </w:num>
  <w:num w:numId="8">
    <w:abstractNumId w:val="4"/>
  </w:num>
  <w:num w:numId="9">
    <w:abstractNumId w:val="2"/>
  </w:num>
  <w:num w:numId="10">
    <w:abstractNumId w:val="1"/>
  </w:num>
  <w:num w:numId="11">
    <w:abstractNumId w:val="5"/>
  </w:num>
  <w:num w:numId="12">
    <w:abstractNumId w:val="0"/>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12"/>
    <w:rsid w:val="0004652B"/>
    <w:rsid w:val="00053F8A"/>
    <w:rsid w:val="000564E7"/>
    <w:rsid w:val="00062BCF"/>
    <w:rsid w:val="0008161E"/>
    <w:rsid w:val="00093293"/>
    <w:rsid w:val="00144C8D"/>
    <w:rsid w:val="00180143"/>
    <w:rsid w:val="00190912"/>
    <w:rsid w:val="00192813"/>
    <w:rsid w:val="001D7920"/>
    <w:rsid w:val="0020457C"/>
    <w:rsid w:val="00211CFF"/>
    <w:rsid w:val="0028271B"/>
    <w:rsid w:val="002844F6"/>
    <w:rsid w:val="003964DE"/>
    <w:rsid w:val="003A4D60"/>
    <w:rsid w:val="003C07A0"/>
    <w:rsid w:val="00457CDC"/>
    <w:rsid w:val="0046007D"/>
    <w:rsid w:val="004E00DD"/>
    <w:rsid w:val="00534535"/>
    <w:rsid w:val="00555FDC"/>
    <w:rsid w:val="005B1ACA"/>
    <w:rsid w:val="0062594B"/>
    <w:rsid w:val="006C26E6"/>
    <w:rsid w:val="006F0CED"/>
    <w:rsid w:val="007619F9"/>
    <w:rsid w:val="0078369F"/>
    <w:rsid w:val="00791E12"/>
    <w:rsid w:val="007A7B76"/>
    <w:rsid w:val="007D11D7"/>
    <w:rsid w:val="007F339F"/>
    <w:rsid w:val="00802116"/>
    <w:rsid w:val="008B22D2"/>
    <w:rsid w:val="008B52AF"/>
    <w:rsid w:val="00903BED"/>
    <w:rsid w:val="0093755F"/>
    <w:rsid w:val="009A104C"/>
    <w:rsid w:val="009F50D7"/>
    <w:rsid w:val="00A17C39"/>
    <w:rsid w:val="00A46D12"/>
    <w:rsid w:val="00AE2F28"/>
    <w:rsid w:val="00B204B7"/>
    <w:rsid w:val="00B8639D"/>
    <w:rsid w:val="00BA45F0"/>
    <w:rsid w:val="00BB1DE5"/>
    <w:rsid w:val="00BB5C7A"/>
    <w:rsid w:val="00C118E2"/>
    <w:rsid w:val="00C13A7C"/>
    <w:rsid w:val="00C36D8C"/>
    <w:rsid w:val="00C41D84"/>
    <w:rsid w:val="00C80497"/>
    <w:rsid w:val="00C83480"/>
    <w:rsid w:val="00CD0F3D"/>
    <w:rsid w:val="00D221B8"/>
    <w:rsid w:val="00D348EE"/>
    <w:rsid w:val="00D63DC3"/>
    <w:rsid w:val="00D7024E"/>
    <w:rsid w:val="00D83958"/>
    <w:rsid w:val="00DF3925"/>
    <w:rsid w:val="00DF741D"/>
    <w:rsid w:val="00E00538"/>
    <w:rsid w:val="00E34242"/>
    <w:rsid w:val="00E52109"/>
    <w:rsid w:val="00EB4CCE"/>
    <w:rsid w:val="00EC1457"/>
    <w:rsid w:val="00EE1C95"/>
    <w:rsid w:val="00EE6232"/>
    <w:rsid w:val="00F3341E"/>
    <w:rsid w:val="00F86AE1"/>
    <w:rsid w:val="00FC6E77"/>
    <w:rsid w:val="00FD0599"/>
    <w:rsid w:val="043EF979"/>
    <w:rsid w:val="0C5467FA"/>
    <w:rsid w:val="26C4C100"/>
    <w:rsid w:val="50225B29"/>
    <w:rsid w:val="57929D5C"/>
    <w:rsid w:val="687137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181F0"/>
  <w15:chartTrackingRefBased/>
  <w15:docId w15:val="{68B5D41F-C1C6-4228-BAC8-3569638B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D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6D12"/>
    <w:pPr>
      <w:ind w:left="720"/>
      <w:contextualSpacing/>
    </w:pPr>
  </w:style>
  <w:style w:type="table" w:styleId="Tablaconcuadrcula">
    <w:name w:val="Table Grid"/>
    <w:basedOn w:val="Tablanormal"/>
    <w:uiPriority w:val="39"/>
    <w:rsid w:val="00F33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844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44F6"/>
    <w:rPr>
      <w:rFonts w:ascii="Segoe UI" w:hAnsi="Segoe UI" w:cs="Segoe UI"/>
      <w:sz w:val="18"/>
      <w:szCs w:val="18"/>
    </w:rPr>
  </w:style>
  <w:style w:type="character" w:styleId="Refdecomentario">
    <w:name w:val="annotation reference"/>
    <w:basedOn w:val="Fuentedeprrafopredeter"/>
    <w:uiPriority w:val="99"/>
    <w:semiHidden/>
    <w:unhideWhenUsed/>
    <w:rsid w:val="00C41D84"/>
    <w:rPr>
      <w:sz w:val="16"/>
      <w:szCs w:val="16"/>
    </w:rPr>
  </w:style>
  <w:style w:type="paragraph" w:styleId="Textocomentario">
    <w:name w:val="annotation text"/>
    <w:basedOn w:val="Normal"/>
    <w:link w:val="TextocomentarioCar"/>
    <w:uiPriority w:val="99"/>
    <w:semiHidden/>
    <w:unhideWhenUsed/>
    <w:rsid w:val="00C41D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1D84"/>
    <w:rPr>
      <w:sz w:val="20"/>
      <w:szCs w:val="20"/>
    </w:rPr>
  </w:style>
  <w:style w:type="paragraph" w:styleId="Asuntodelcomentario">
    <w:name w:val="annotation subject"/>
    <w:basedOn w:val="Textocomentario"/>
    <w:next w:val="Textocomentario"/>
    <w:link w:val="AsuntodelcomentarioCar"/>
    <w:uiPriority w:val="99"/>
    <w:semiHidden/>
    <w:unhideWhenUsed/>
    <w:rsid w:val="00C41D84"/>
    <w:rPr>
      <w:b/>
      <w:bCs/>
    </w:rPr>
  </w:style>
  <w:style w:type="character" w:customStyle="1" w:styleId="AsuntodelcomentarioCar">
    <w:name w:val="Asunto del comentario Car"/>
    <w:basedOn w:val="TextocomentarioCar"/>
    <w:link w:val="Asuntodelcomentario"/>
    <w:uiPriority w:val="99"/>
    <w:semiHidden/>
    <w:rsid w:val="00C41D84"/>
    <w:rPr>
      <w:b/>
      <w:bCs/>
      <w:sz w:val="20"/>
      <w:szCs w:val="20"/>
    </w:rPr>
  </w:style>
  <w:style w:type="paragraph" w:styleId="Encabezado">
    <w:name w:val="header"/>
    <w:basedOn w:val="Normal"/>
    <w:link w:val="EncabezadoCar"/>
    <w:uiPriority w:val="99"/>
    <w:unhideWhenUsed/>
    <w:rsid w:val="00EE62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232"/>
  </w:style>
  <w:style w:type="paragraph" w:styleId="Piedepgina">
    <w:name w:val="footer"/>
    <w:basedOn w:val="Normal"/>
    <w:link w:val="PiedepginaCar"/>
    <w:uiPriority w:val="99"/>
    <w:unhideWhenUsed/>
    <w:rsid w:val="00EE62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346">
      <w:bodyDiv w:val="1"/>
      <w:marLeft w:val="0"/>
      <w:marRight w:val="0"/>
      <w:marTop w:val="0"/>
      <w:marBottom w:val="0"/>
      <w:divBdr>
        <w:top w:val="none" w:sz="0" w:space="0" w:color="auto"/>
        <w:left w:val="none" w:sz="0" w:space="0" w:color="auto"/>
        <w:bottom w:val="none" w:sz="0" w:space="0" w:color="auto"/>
        <w:right w:val="none" w:sz="0" w:space="0" w:color="auto"/>
      </w:divBdr>
    </w:div>
    <w:div w:id="1527521922">
      <w:bodyDiv w:val="1"/>
      <w:marLeft w:val="0"/>
      <w:marRight w:val="0"/>
      <w:marTop w:val="0"/>
      <w:marBottom w:val="0"/>
      <w:divBdr>
        <w:top w:val="none" w:sz="0" w:space="0" w:color="auto"/>
        <w:left w:val="none" w:sz="0" w:space="0" w:color="auto"/>
        <w:bottom w:val="none" w:sz="0" w:space="0" w:color="auto"/>
        <w:right w:val="none" w:sz="0" w:space="0" w:color="auto"/>
      </w:divBdr>
      <w:divsChild>
        <w:div w:id="333000095">
          <w:marLeft w:val="0"/>
          <w:marRight w:val="0"/>
          <w:marTop w:val="0"/>
          <w:marBottom w:val="0"/>
          <w:divBdr>
            <w:top w:val="none" w:sz="0" w:space="0" w:color="auto"/>
            <w:left w:val="none" w:sz="0" w:space="0" w:color="auto"/>
            <w:bottom w:val="none" w:sz="0" w:space="0" w:color="auto"/>
            <w:right w:val="none" w:sz="0" w:space="0" w:color="auto"/>
          </w:divBdr>
        </w:div>
        <w:div w:id="120648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5EE31408276047A997437CF4A28A10" ma:contentTypeVersion="13" ma:contentTypeDescription="Crear nuevo documento." ma:contentTypeScope="" ma:versionID="1f80707bc16acc14ca1c63b147cc6913">
  <xsd:schema xmlns:xsd="http://www.w3.org/2001/XMLSchema" xmlns:xs="http://www.w3.org/2001/XMLSchema" xmlns:p="http://schemas.microsoft.com/office/2006/metadata/properties" xmlns:ns2="9fb83f4b-4174-4c11-a18c-424c34830f7c" xmlns:ns3="a9b61e22-2971-4ce5-ada8-096d9030e87a" targetNamespace="http://schemas.microsoft.com/office/2006/metadata/properties" ma:root="true" ma:fieldsID="68efe94867600772fcfe53e6dabac7e4" ns2:_="" ns3:_="">
    <xsd:import namespace="9fb83f4b-4174-4c11-a18c-424c34830f7c"/>
    <xsd:import namespace="a9b61e22-2971-4ce5-ada8-096d9030e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3f4b-4174-4c11-a18c-424c3483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2f0dbd7-f940-49bd-8720-2bbe133a98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b61e22-2971-4ce5-ada8-096d9030e8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7d4d8f-1b33-4f6e-bdb2-c473896a82a9}" ma:internalName="TaxCatchAll" ma:showField="CatchAllData" ma:web="a9b61e22-2971-4ce5-ada8-096d9030e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83f4b-4174-4c11-a18c-424c34830f7c">
      <Terms xmlns="http://schemas.microsoft.com/office/infopath/2007/PartnerControls"/>
    </lcf76f155ced4ddcb4097134ff3c332f>
    <TaxCatchAll xmlns="a9b61e22-2971-4ce5-ada8-096d9030e8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F9B6-C8A1-4153-9376-0E56A6A446E0}"/>
</file>

<file path=customXml/itemProps2.xml><?xml version="1.0" encoding="utf-8"?>
<ds:datastoreItem xmlns:ds="http://schemas.openxmlformats.org/officeDocument/2006/customXml" ds:itemID="{1971BD24-B271-4C33-BAB9-8389727C3EE0}">
  <ds:schemaRefs>
    <ds:schemaRef ds:uri="http://schemas.microsoft.com/sharepoint/v3/contenttype/forms"/>
  </ds:schemaRefs>
</ds:datastoreItem>
</file>

<file path=customXml/itemProps3.xml><?xml version="1.0" encoding="utf-8"?>
<ds:datastoreItem xmlns:ds="http://schemas.openxmlformats.org/officeDocument/2006/customXml" ds:itemID="{798E03CA-FD1D-44C3-8CD8-AA27A978857E}">
  <ds:schemaRefs>
    <ds:schemaRef ds:uri="http://schemas.microsoft.com/office/2006/metadata/properties"/>
    <ds:schemaRef ds:uri="http://schemas.microsoft.com/office/infopath/2007/PartnerControls"/>
    <ds:schemaRef ds:uri="48cb5a81-e719-4d3a-b4b4-fb3a0bedc0b0"/>
    <ds:schemaRef ds:uri="ce288bd2-f7ee-424d-b004-675c07d501ee"/>
  </ds:schemaRefs>
</ds:datastoreItem>
</file>

<file path=customXml/itemProps4.xml><?xml version="1.0" encoding="utf-8"?>
<ds:datastoreItem xmlns:ds="http://schemas.openxmlformats.org/officeDocument/2006/customXml" ds:itemID="{F6126C74-A7DD-4D02-99D3-FB2C4ECF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719</Words>
  <Characters>3960</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Geiser Toro (DOH)</dc:creator>
  <cp:keywords/>
  <dc:description/>
  <cp:lastModifiedBy>Maria Duarte Perez (DOH)</cp:lastModifiedBy>
  <cp:revision>22</cp:revision>
  <cp:lastPrinted>2025-03-11T18:42:00Z</cp:lastPrinted>
  <dcterms:created xsi:type="dcterms:W3CDTF">2025-05-27T22:24:00Z</dcterms:created>
  <dcterms:modified xsi:type="dcterms:W3CDTF">2026-02-06T19:40:00Z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0x010100AC5EE31408276047A997437CF4A28A10</vt:lpwstr>
  </property>
  <property fmtid="{D5CDD505-2E9C-101B-9397-08002B2CF9AE}" pid="3" name="MediaServiceImageTags">
    <vt:lpwstr/>
  </property>
</Properties>
</file>